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15FAB" w14:textId="54DE4AD3" w:rsidR="003D3880" w:rsidRPr="00C75E44" w:rsidRDefault="00911373" w:rsidP="00753377">
      <w:pPr>
        <w:pStyle w:val="Title"/>
      </w:pPr>
      <w:r w:rsidRPr="00C75E44">
        <w:t xml:space="preserve">Sistem Pendukung Keputusan </w:t>
      </w:r>
      <w:r w:rsidR="00753377" w:rsidRPr="00C75E44">
        <w:t>u</w:t>
      </w:r>
      <w:r w:rsidRPr="00C75E44">
        <w:t xml:space="preserve">ntuk Penentuan Penerimaan Beasiswa Menggunakan Metode </w:t>
      </w:r>
      <w:r w:rsidRPr="00C75E44">
        <w:rPr>
          <w:i/>
          <w:iCs/>
        </w:rPr>
        <w:t>Simple Additive Weighting</w:t>
      </w:r>
      <w:r w:rsidRPr="00C75E44">
        <w:t xml:space="preserve"> </w:t>
      </w:r>
      <w:r w:rsidR="003D3880" w:rsidRPr="00C75E44">
        <w:t>(SAW)</w:t>
      </w:r>
    </w:p>
    <w:p w14:paraId="25773B5A" w14:textId="77777777" w:rsidR="00A15F76" w:rsidRPr="00C75E44" w:rsidRDefault="00A15F76" w:rsidP="004E739E"/>
    <w:p w14:paraId="1E070556" w14:textId="42EE040B" w:rsidR="003B66E8" w:rsidRPr="00C75E44" w:rsidRDefault="003D3880" w:rsidP="00A15F76">
      <w:pPr>
        <w:pStyle w:val="BodyText"/>
        <w:spacing w:line="276" w:lineRule="auto"/>
        <w:jc w:val="center"/>
        <w:rPr>
          <w:rFonts w:cs="Times New Roman"/>
          <w:sz w:val="18"/>
          <w:szCs w:val="18"/>
        </w:rPr>
      </w:pPr>
      <w:r w:rsidRPr="00C75E44">
        <w:rPr>
          <w:rFonts w:cs="Times New Roman"/>
          <w:sz w:val="18"/>
          <w:szCs w:val="18"/>
        </w:rPr>
        <w:t>Muhammad Fazrul Azis</w:t>
      </w:r>
      <w:r w:rsidR="004E739E" w:rsidRPr="00C75E44">
        <w:rPr>
          <w:rFonts w:cs="Times New Roman"/>
          <w:sz w:val="18"/>
          <w:szCs w:val="18"/>
          <w:vertAlign w:val="superscript"/>
        </w:rPr>
        <w:t>1</w:t>
      </w:r>
      <w:r w:rsidR="004E739E" w:rsidRPr="00C75E44">
        <w:rPr>
          <w:rFonts w:cs="Times New Roman"/>
          <w:sz w:val="18"/>
          <w:szCs w:val="18"/>
        </w:rPr>
        <w:t xml:space="preserve">, </w:t>
      </w:r>
      <w:r w:rsidRPr="00C75E44">
        <w:rPr>
          <w:rFonts w:cs="Times New Roman"/>
          <w:sz w:val="18"/>
          <w:szCs w:val="18"/>
        </w:rPr>
        <w:t>Siti Nurfadila</w:t>
      </w:r>
      <w:r w:rsidR="004E739E" w:rsidRPr="00C75E44">
        <w:rPr>
          <w:rFonts w:cs="Times New Roman"/>
          <w:spacing w:val="-4"/>
          <w:sz w:val="18"/>
          <w:szCs w:val="18"/>
          <w:vertAlign w:val="superscript"/>
        </w:rPr>
        <w:t>2</w:t>
      </w:r>
    </w:p>
    <w:p w14:paraId="0E6476A2" w14:textId="1C920C8F" w:rsidR="003B66E8" w:rsidRPr="00C75E44" w:rsidRDefault="00742BBC" w:rsidP="00A15F76">
      <w:pPr>
        <w:pStyle w:val="Abstract"/>
        <w:jc w:val="center"/>
        <w:rPr>
          <w:szCs w:val="18"/>
        </w:rPr>
      </w:pPr>
      <w:r w:rsidRPr="00C75E44">
        <w:rPr>
          <w:szCs w:val="18"/>
          <w:vertAlign w:val="superscript"/>
        </w:rPr>
        <w:t>1</w:t>
      </w:r>
      <w:r w:rsidR="003D3880" w:rsidRPr="00C75E44">
        <w:rPr>
          <w:szCs w:val="18"/>
        </w:rPr>
        <w:t>Informatics Management</w:t>
      </w:r>
      <w:r w:rsidRPr="00C75E44">
        <w:rPr>
          <w:szCs w:val="18"/>
        </w:rPr>
        <w:t xml:space="preserve">, </w:t>
      </w:r>
      <w:r w:rsidR="003D3880" w:rsidRPr="00C75E44">
        <w:rPr>
          <w:spacing w:val="-7"/>
          <w:szCs w:val="18"/>
        </w:rPr>
        <w:t>Politeknik Ganesha Medan,</w:t>
      </w:r>
      <w:r w:rsidRPr="00C75E44">
        <w:rPr>
          <w:spacing w:val="-7"/>
          <w:szCs w:val="18"/>
        </w:rPr>
        <w:t xml:space="preserve"> </w:t>
      </w:r>
      <w:r w:rsidR="003D3880" w:rsidRPr="00C75E44">
        <w:t>nurfadilasisti03@gmail.com</w:t>
      </w:r>
    </w:p>
    <w:p w14:paraId="3F27D5C8" w14:textId="775F59E4" w:rsidR="003B66E8" w:rsidRPr="00C75E44" w:rsidRDefault="00742BBC" w:rsidP="00A15F76">
      <w:pPr>
        <w:pStyle w:val="BodyText"/>
        <w:spacing w:line="276" w:lineRule="auto"/>
        <w:jc w:val="center"/>
        <w:rPr>
          <w:rFonts w:cs="Times New Roman"/>
          <w:spacing w:val="-2"/>
        </w:rPr>
      </w:pPr>
      <w:r w:rsidRPr="00C75E44">
        <w:rPr>
          <w:rFonts w:cs="Times New Roman"/>
          <w:sz w:val="18"/>
          <w:szCs w:val="18"/>
          <w:vertAlign w:val="superscript"/>
        </w:rPr>
        <w:t>2</w:t>
      </w:r>
      <w:r w:rsidR="003D3880" w:rsidRPr="00C75E44">
        <w:rPr>
          <w:rFonts w:cs="Times New Roman"/>
          <w:sz w:val="18"/>
          <w:szCs w:val="18"/>
        </w:rPr>
        <w:t>Informatics Management, Politeknik Ganesha Medan</w:t>
      </w:r>
    </w:p>
    <w:p w14:paraId="4B9712CA" w14:textId="77777777" w:rsidR="00A15F76" w:rsidRPr="00C75E44" w:rsidRDefault="00A15F76" w:rsidP="004E739E"/>
    <w:p w14:paraId="40371E43" w14:textId="77777777" w:rsidR="00A15F76" w:rsidRPr="00C75E44" w:rsidRDefault="00A15F76" w:rsidP="004E739E"/>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45"/>
        <w:gridCol w:w="6466"/>
      </w:tblGrid>
      <w:tr w:rsidR="00DE1F18" w:rsidRPr="00C75E44" w14:paraId="63252DF7" w14:textId="77777777" w:rsidTr="00911373">
        <w:tc>
          <w:tcPr>
            <w:tcW w:w="1414" w:type="pct"/>
            <w:tcBorders>
              <w:top w:val="double" w:sz="4" w:space="0" w:color="auto"/>
              <w:bottom w:val="single" w:sz="4" w:space="0" w:color="auto"/>
            </w:tcBorders>
          </w:tcPr>
          <w:p w14:paraId="7ADBC128" w14:textId="0A394989" w:rsidR="002856F3" w:rsidRPr="00C75E44" w:rsidRDefault="002856F3" w:rsidP="00DE1F18">
            <w:pPr>
              <w:pStyle w:val="Abstract"/>
              <w:spacing w:before="120"/>
              <w:rPr>
                <w:b/>
                <w:bCs/>
                <w:i/>
                <w:iCs/>
              </w:rPr>
            </w:pPr>
            <w:r w:rsidRPr="00C75E44">
              <w:rPr>
                <w:b/>
                <w:bCs/>
                <w:i/>
                <w:iCs/>
              </w:rPr>
              <w:t>Article Info:</w:t>
            </w:r>
          </w:p>
        </w:tc>
        <w:tc>
          <w:tcPr>
            <w:tcW w:w="131" w:type="pct"/>
            <w:tcBorders>
              <w:top w:val="double" w:sz="4" w:space="0" w:color="auto"/>
            </w:tcBorders>
          </w:tcPr>
          <w:p w14:paraId="5B8E06C1" w14:textId="77777777" w:rsidR="002856F3" w:rsidRPr="00C75E44" w:rsidRDefault="002856F3" w:rsidP="002856F3">
            <w:pPr>
              <w:spacing w:before="120"/>
            </w:pPr>
          </w:p>
        </w:tc>
        <w:tc>
          <w:tcPr>
            <w:tcW w:w="3455" w:type="pct"/>
            <w:tcBorders>
              <w:top w:val="double" w:sz="4" w:space="0" w:color="auto"/>
              <w:bottom w:val="single" w:sz="4" w:space="0" w:color="auto"/>
            </w:tcBorders>
            <w:vAlign w:val="center"/>
          </w:tcPr>
          <w:p w14:paraId="72A5F141" w14:textId="7F90E8A1" w:rsidR="002856F3" w:rsidRPr="00C75E44" w:rsidRDefault="004E739E" w:rsidP="00911373">
            <w:pPr>
              <w:pStyle w:val="Abstract"/>
              <w:jc w:val="left"/>
              <w:rPr>
                <w:b/>
                <w:bCs/>
                <w:i/>
                <w:iCs/>
              </w:rPr>
            </w:pPr>
            <w:r w:rsidRPr="00C75E44">
              <w:rPr>
                <w:b/>
                <w:bCs/>
                <w:i/>
                <w:iCs/>
              </w:rPr>
              <w:t>ABSTRACT</w:t>
            </w:r>
          </w:p>
        </w:tc>
      </w:tr>
      <w:tr w:rsidR="0096725C" w:rsidRPr="00C75E44" w14:paraId="5494AE7C" w14:textId="77777777" w:rsidTr="0096725C">
        <w:trPr>
          <w:trHeight w:val="2929"/>
        </w:trPr>
        <w:tc>
          <w:tcPr>
            <w:tcW w:w="1414" w:type="pct"/>
            <w:vMerge w:val="restart"/>
            <w:tcBorders>
              <w:top w:val="single" w:sz="4" w:space="0" w:color="auto"/>
            </w:tcBorders>
          </w:tcPr>
          <w:p w14:paraId="33E04700" w14:textId="02927B50" w:rsidR="0096725C" w:rsidRPr="00C75E44" w:rsidRDefault="0096725C" w:rsidP="00DE1F18">
            <w:pPr>
              <w:pStyle w:val="Abstract"/>
              <w:spacing w:before="120" w:after="120"/>
              <w:rPr>
                <w:b/>
                <w:bCs/>
                <w:i/>
                <w:iCs/>
              </w:rPr>
            </w:pPr>
            <w:r w:rsidRPr="00C75E44">
              <w:rPr>
                <w:b/>
                <w:bCs/>
                <w:i/>
                <w:iCs/>
              </w:rPr>
              <w:t>Article history:</w:t>
            </w:r>
          </w:p>
          <w:p w14:paraId="66F6BD16" w14:textId="562952B4" w:rsidR="0096725C" w:rsidRPr="00CF1595" w:rsidRDefault="0096725C" w:rsidP="00DE1F18">
            <w:pPr>
              <w:pStyle w:val="Abstract"/>
              <w:rPr>
                <w:i/>
                <w:iCs/>
                <w:lang w:val="en-US"/>
              </w:rPr>
            </w:pPr>
            <w:r w:rsidRPr="00C75E44">
              <w:rPr>
                <w:i/>
                <w:iCs/>
              </w:rPr>
              <w:t xml:space="preserve">Received Date: </w:t>
            </w:r>
            <w:r w:rsidR="007946AD">
              <w:rPr>
                <w:i/>
                <w:iCs/>
                <w:lang w:val="en-US"/>
              </w:rPr>
              <w:t>17</w:t>
            </w:r>
            <w:r w:rsidR="00CF1595">
              <w:rPr>
                <w:i/>
                <w:iCs/>
              </w:rPr>
              <w:t>/0</w:t>
            </w:r>
            <w:r w:rsidR="007946AD">
              <w:rPr>
                <w:i/>
                <w:iCs/>
                <w:lang w:val="en-US"/>
              </w:rPr>
              <w:t>1</w:t>
            </w:r>
            <w:r w:rsidR="00CF1595">
              <w:rPr>
                <w:i/>
                <w:iCs/>
              </w:rPr>
              <w:t>/202</w:t>
            </w:r>
            <w:r w:rsidR="00CF1595">
              <w:rPr>
                <w:i/>
                <w:iCs/>
                <w:lang w:val="en-US"/>
              </w:rPr>
              <w:t>5</w:t>
            </w:r>
          </w:p>
          <w:p w14:paraId="22C0E05E" w14:textId="5C3DDB74" w:rsidR="0096725C" w:rsidRPr="00CF1595" w:rsidRDefault="0096725C" w:rsidP="00DE1F18">
            <w:pPr>
              <w:pStyle w:val="Abstract"/>
              <w:rPr>
                <w:i/>
                <w:iCs/>
                <w:lang w:val="en-US"/>
              </w:rPr>
            </w:pPr>
            <w:r w:rsidRPr="00C75E44">
              <w:rPr>
                <w:i/>
                <w:iCs/>
              </w:rPr>
              <w:t xml:space="preserve">Accepted Date: </w:t>
            </w:r>
            <w:r w:rsidR="007946AD">
              <w:rPr>
                <w:i/>
                <w:iCs/>
                <w:lang w:val="en-US"/>
              </w:rPr>
              <w:t>26</w:t>
            </w:r>
            <w:r w:rsidRPr="00C75E44">
              <w:rPr>
                <w:i/>
                <w:iCs/>
              </w:rPr>
              <w:t>/</w:t>
            </w:r>
            <w:r w:rsidR="00CF1595">
              <w:rPr>
                <w:i/>
                <w:iCs/>
              </w:rPr>
              <w:t>0</w:t>
            </w:r>
            <w:r w:rsidR="007946AD">
              <w:rPr>
                <w:i/>
                <w:iCs/>
                <w:lang w:val="en-US"/>
              </w:rPr>
              <w:t>2</w:t>
            </w:r>
            <w:r w:rsidRPr="00C75E44">
              <w:rPr>
                <w:i/>
                <w:iCs/>
              </w:rPr>
              <w:t>/</w:t>
            </w:r>
            <w:r w:rsidR="00CF1595">
              <w:rPr>
                <w:i/>
                <w:iCs/>
              </w:rPr>
              <w:t>202</w:t>
            </w:r>
            <w:r w:rsidR="00CF1595">
              <w:rPr>
                <w:i/>
                <w:iCs/>
                <w:lang w:val="en-US"/>
              </w:rPr>
              <w:t>5</w:t>
            </w:r>
          </w:p>
          <w:p w14:paraId="6C150B24" w14:textId="39E858DC" w:rsidR="0096725C" w:rsidRPr="00CF1595" w:rsidRDefault="0096725C" w:rsidP="006E3AE5">
            <w:pPr>
              <w:pStyle w:val="Abstract"/>
              <w:pBdr>
                <w:bottom w:val="single" w:sz="4" w:space="1" w:color="auto"/>
              </w:pBdr>
              <w:rPr>
                <w:i/>
                <w:iCs/>
                <w:lang w:val="en-US"/>
              </w:rPr>
            </w:pPr>
            <w:r w:rsidRPr="00C75E44">
              <w:rPr>
                <w:i/>
                <w:iCs/>
              </w:rPr>
              <w:t xml:space="preserve">Published Date: </w:t>
            </w:r>
            <w:r w:rsidR="006B6114">
              <w:rPr>
                <w:i/>
                <w:iCs/>
                <w:lang w:val="en-US"/>
              </w:rPr>
              <w:t>31</w:t>
            </w:r>
            <w:bookmarkStart w:id="0" w:name="_GoBack"/>
            <w:bookmarkEnd w:id="0"/>
            <w:r w:rsidR="00CF1595">
              <w:rPr>
                <w:i/>
                <w:iCs/>
              </w:rPr>
              <w:t>/0</w:t>
            </w:r>
            <w:r w:rsidR="00CF1595">
              <w:rPr>
                <w:i/>
                <w:iCs/>
                <w:lang w:val="en-US"/>
              </w:rPr>
              <w:t>5</w:t>
            </w:r>
            <w:r w:rsidR="00CF1595">
              <w:rPr>
                <w:i/>
                <w:iCs/>
              </w:rPr>
              <w:t>/202</w:t>
            </w:r>
            <w:r w:rsidR="00CF1595">
              <w:rPr>
                <w:i/>
                <w:iCs/>
                <w:lang w:val="en-US"/>
              </w:rPr>
              <w:t>5</w:t>
            </w:r>
          </w:p>
          <w:p w14:paraId="0608BC32" w14:textId="77777777" w:rsidR="0096725C" w:rsidRPr="00C75E44" w:rsidRDefault="0096725C" w:rsidP="00103249">
            <w:pPr>
              <w:pStyle w:val="Abstract"/>
              <w:pBdr>
                <w:bottom w:val="single" w:sz="4" w:space="1" w:color="auto"/>
              </w:pBdr>
              <w:spacing w:after="120"/>
              <w:rPr>
                <w:i/>
                <w:iCs/>
              </w:rPr>
            </w:pPr>
          </w:p>
          <w:p w14:paraId="097FF8F6" w14:textId="77777777" w:rsidR="0096725C" w:rsidRPr="00C75E44" w:rsidRDefault="0096725C" w:rsidP="00103249">
            <w:pPr>
              <w:pStyle w:val="Abstract"/>
              <w:spacing w:before="120" w:after="120"/>
              <w:rPr>
                <w:b/>
                <w:bCs/>
                <w:i/>
                <w:iCs/>
              </w:rPr>
            </w:pPr>
            <w:r w:rsidRPr="00C75E44">
              <w:rPr>
                <w:b/>
                <w:bCs/>
                <w:i/>
                <w:iCs/>
              </w:rPr>
              <w:t>Keywords:</w:t>
            </w:r>
          </w:p>
          <w:p w14:paraId="0EF09E6A" w14:textId="77777777" w:rsidR="008430E4" w:rsidRPr="00AB5B7F" w:rsidRDefault="008430E4" w:rsidP="00103249">
            <w:pPr>
              <w:pStyle w:val="Abstract"/>
            </w:pPr>
            <w:r w:rsidRPr="00AB5B7F">
              <w:t>Sistem Pendukung Keputusan</w:t>
            </w:r>
          </w:p>
          <w:p w14:paraId="7CA95692" w14:textId="77777777" w:rsidR="008430E4" w:rsidRPr="00C75E44" w:rsidRDefault="008430E4" w:rsidP="00103249">
            <w:pPr>
              <w:pStyle w:val="Abstract"/>
              <w:rPr>
                <w:i/>
                <w:iCs/>
              </w:rPr>
            </w:pPr>
            <w:r w:rsidRPr="00C75E44">
              <w:rPr>
                <w:i/>
                <w:iCs/>
              </w:rPr>
              <w:t>Simple Additive Weighting</w:t>
            </w:r>
          </w:p>
          <w:p w14:paraId="27AF9ACD" w14:textId="77777777" w:rsidR="008430E4" w:rsidRPr="00AB5B7F" w:rsidRDefault="008430E4" w:rsidP="00103249">
            <w:pPr>
              <w:pStyle w:val="Abstract"/>
            </w:pPr>
            <w:r w:rsidRPr="00AB5B7F">
              <w:t>Seleksi Beasiswa</w:t>
            </w:r>
          </w:p>
          <w:p w14:paraId="051F090A" w14:textId="77777777" w:rsidR="008430E4" w:rsidRPr="00AB5B7F" w:rsidRDefault="008430E4" w:rsidP="00103249">
            <w:pPr>
              <w:pStyle w:val="Abstract"/>
            </w:pPr>
            <w:r w:rsidRPr="00AB5B7F">
              <w:t>Multi-Kriteria</w:t>
            </w:r>
          </w:p>
          <w:p w14:paraId="2E81AAE5" w14:textId="12AA671A" w:rsidR="0096725C" w:rsidRPr="00AB5B7F" w:rsidRDefault="008430E4" w:rsidP="008430E4">
            <w:pPr>
              <w:pStyle w:val="Abstract"/>
            </w:pPr>
            <w:r w:rsidRPr="00AB5B7F">
              <w:t>Transparansi</w:t>
            </w:r>
          </w:p>
        </w:tc>
        <w:tc>
          <w:tcPr>
            <w:tcW w:w="131" w:type="pct"/>
            <w:vMerge w:val="restart"/>
          </w:tcPr>
          <w:p w14:paraId="3F85D581" w14:textId="77777777" w:rsidR="0096725C" w:rsidRPr="00C75E44" w:rsidRDefault="0096725C" w:rsidP="002856F3"/>
        </w:tc>
        <w:tc>
          <w:tcPr>
            <w:tcW w:w="3455" w:type="pct"/>
            <w:tcBorders>
              <w:top w:val="single" w:sz="4" w:space="0" w:color="auto"/>
            </w:tcBorders>
          </w:tcPr>
          <w:p w14:paraId="4DE2CBE9" w14:textId="1A39F853" w:rsidR="0096725C" w:rsidRPr="00C75E44" w:rsidRDefault="00A6154C" w:rsidP="002856F3">
            <w:pPr>
              <w:pStyle w:val="Abstract"/>
              <w:spacing w:before="120"/>
              <w:rPr>
                <w:i/>
                <w:iCs/>
              </w:rPr>
            </w:pPr>
            <w:r w:rsidRPr="00C75E44">
              <w:rPr>
                <w:i/>
                <w:iCs/>
              </w:rPr>
              <w:t>The scholarship selection process is a crucial stage that determines scholarship recipients based on various established criteria. Scholarship is a form of financial assistance given to students used for educational costs during their studies. The main challenge in this process is maintaining objectivity and transparency to ensure that this assistance is given to the right and most qualified candidates. The final score of each scholarship candidate is calculated through a weighted sum, which is then used to determine the final ranking. The results of the study show that the application of the SAW method in the scholarship selection SPK increases the objectivity and transparency of the selection process. The developed system can process data efficiently and provide consistent results according to predetermined criteria. The application of this method also helps reduce subjectivity in assessment and provides clarity in the selection process.</w:t>
            </w:r>
          </w:p>
          <w:p w14:paraId="0C5C8631" w14:textId="119520FE" w:rsidR="0096725C" w:rsidRPr="00C75E44" w:rsidRDefault="0096725C" w:rsidP="006E3AE5">
            <w:pPr>
              <w:pStyle w:val="Abstract"/>
              <w:spacing w:before="120"/>
              <w:jc w:val="right"/>
              <w:rPr>
                <w:i/>
                <w:iCs/>
              </w:rPr>
            </w:pPr>
          </w:p>
        </w:tc>
      </w:tr>
      <w:tr w:rsidR="0096725C" w:rsidRPr="00C75E44" w14:paraId="4C615B3E" w14:textId="77777777" w:rsidTr="0096725C">
        <w:trPr>
          <w:trHeight w:val="429"/>
        </w:trPr>
        <w:tc>
          <w:tcPr>
            <w:tcW w:w="1414" w:type="pct"/>
            <w:vMerge/>
          </w:tcPr>
          <w:p w14:paraId="7E66F2EA" w14:textId="77777777" w:rsidR="0096725C" w:rsidRPr="00C75E44" w:rsidRDefault="0096725C" w:rsidP="00DE1F18">
            <w:pPr>
              <w:pStyle w:val="Abstract"/>
              <w:spacing w:before="120" w:after="120"/>
              <w:rPr>
                <w:b/>
                <w:bCs/>
                <w:i/>
                <w:iCs/>
              </w:rPr>
            </w:pPr>
          </w:p>
        </w:tc>
        <w:tc>
          <w:tcPr>
            <w:tcW w:w="131" w:type="pct"/>
            <w:vMerge/>
          </w:tcPr>
          <w:p w14:paraId="4E81F225" w14:textId="77777777" w:rsidR="0096725C" w:rsidRPr="00C75E44" w:rsidRDefault="0096725C" w:rsidP="002856F3"/>
        </w:tc>
        <w:tc>
          <w:tcPr>
            <w:tcW w:w="3455" w:type="pct"/>
            <w:vAlign w:val="bottom"/>
          </w:tcPr>
          <w:p w14:paraId="6A334816" w14:textId="211F6134" w:rsidR="0096725C" w:rsidRPr="00C75E44" w:rsidRDefault="0096725C" w:rsidP="0096725C">
            <w:pPr>
              <w:pStyle w:val="Abstract"/>
              <w:spacing w:before="120"/>
              <w:jc w:val="right"/>
              <w:rPr>
                <w:i/>
                <w:iCs/>
              </w:rPr>
            </w:pPr>
            <w:r w:rsidRPr="00C75E44">
              <w:rPr>
                <w:i/>
                <w:iCs/>
              </w:rPr>
              <w:t>This is a Creative Commons Attribution-NonCommercial 4.0 International License (CC BY-NC 4.0)</w:t>
            </w:r>
          </w:p>
        </w:tc>
      </w:tr>
      <w:tr w:rsidR="00DE1F18" w:rsidRPr="00C75E44" w14:paraId="747B1F90" w14:textId="77777777" w:rsidTr="006E3AE5">
        <w:tc>
          <w:tcPr>
            <w:tcW w:w="1414" w:type="pct"/>
            <w:tcBorders>
              <w:top w:val="single" w:sz="4" w:space="0" w:color="auto"/>
              <w:bottom w:val="double" w:sz="4" w:space="0" w:color="auto"/>
            </w:tcBorders>
          </w:tcPr>
          <w:p w14:paraId="7CFB3C5E" w14:textId="77777777" w:rsidR="00DE1F18" w:rsidRPr="00C75E44" w:rsidRDefault="00DE1F18" w:rsidP="004E739E">
            <w:pPr>
              <w:spacing w:before="120" w:after="120"/>
              <w:rPr>
                <w:b/>
                <w:bCs/>
                <w:i/>
                <w:iCs/>
                <w:sz w:val="18"/>
                <w:szCs w:val="20"/>
              </w:rPr>
            </w:pPr>
            <w:r w:rsidRPr="00C75E44">
              <w:rPr>
                <w:b/>
                <w:bCs/>
                <w:i/>
                <w:iCs/>
                <w:sz w:val="18"/>
                <w:szCs w:val="20"/>
              </w:rPr>
              <w:t>Corresponding Author:</w:t>
            </w:r>
          </w:p>
          <w:p w14:paraId="2D6F6F4E" w14:textId="182066C2" w:rsidR="00DE1F18" w:rsidRPr="00C75E44" w:rsidRDefault="003D3880" w:rsidP="00E72FF4">
            <w:pPr>
              <w:rPr>
                <w:sz w:val="18"/>
                <w:szCs w:val="20"/>
              </w:rPr>
            </w:pPr>
            <w:r w:rsidRPr="00C75E44">
              <w:rPr>
                <w:sz w:val="18"/>
                <w:szCs w:val="20"/>
              </w:rPr>
              <w:t>Siti Nurfadila</w:t>
            </w:r>
          </w:p>
          <w:p w14:paraId="701D1DA3" w14:textId="48F0D2EC" w:rsidR="00DE1F18" w:rsidRPr="00C75E44" w:rsidRDefault="003D3880" w:rsidP="00E72FF4">
            <w:pPr>
              <w:rPr>
                <w:sz w:val="18"/>
                <w:szCs w:val="20"/>
              </w:rPr>
            </w:pPr>
            <w:r w:rsidRPr="00C75E44">
              <w:rPr>
                <w:sz w:val="18"/>
                <w:szCs w:val="20"/>
              </w:rPr>
              <w:t>Politeknik Ganesha Medan</w:t>
            </w:r>
          </w:p>
          <w:p w14:paraId="012FD3DB" w14:textId="08260EB9" w:rsidR="00DE1F18" w:rsidRPr="00C75E44" w:rsidRDefault="003D3880" w:rsidP="004E739E">
            <w:pPr>
              <w:spacing w:after="120"/>
              <w:rPr>
                <w:sz w:val="18"/>
                <w:szCs w:val="20"/>
              </w:rPr>
            </w:pPr>
            <w:r w:rsidRPr="00C75E44">
              <w:rPr>
                <w:sz w:val="18"/>
                <w:szCs w:val="20"/>
              </w:rPr>
              <w:t>nurfadilasisti03@gmail.com</w:t>
            </w:r>
          </w:p>
        </w:tc>
        <w:tc>
          <w:tcPr>
            <w:tcW w:w="131" w:type="pct"/>
            <w:tcBorders>
              <w:bottom w:val="double" w:sz="4" w:space="0" w:color="auto"/>
            </w:tcBorders>
          </w:tcPr>
          <w:p w14:paraId="22DF2CA3" w14:textId="77777777" w:rsidR="00DE1F18" w:rsidRPr="00C75E44" w:rsidRDefault="00DE1F18" w:rsidP="00DE1F18"/>
        </w:tc>
        <w:tc>
          <w:tcPr>
            <w:tcW w:w="3455" w:type="pct"/>
            <w:tcBorders>
              <w:top w:val="single" w:sz="4" w:space="0" w:color="auto"/>
              <w:bottom w:val="double" w:sz="4" w:space="0" w:color="auto"/>
            </w:tcBorders>
          </w:tcPr>
          <w:p w14:paraId="66C025E8" w14:textId="77777777" w:rsidR="00DE1F18" w:rsidRPr="00C75E44" w:rsidRDefault="00DE1F18" w:rsidP="00DE1F18">
            <w:pPr>
              <w:pStyle w:val="Abstract"/>
              <w:rPr>
                <w:i/>
                <w:iCs/>
              </w:rPr>
            </w:pPr>
          </w:p>
        </w:tc>
      </w:tr>
    </w:tbl>
    <w:p w14:paraId="5F408886" w14:textId="77777777" w:rsidR="00DE1F18" w:rsidRPr="00C75E44" w:rsidRDefault="00DE1F18" w:rsidP="00DE1F18"/>
    <w:p w14:paraId="41E52250" w14:textId="77777777" w:rsidR="00DE1F18" w:rsidRPr="00C75E44" w:rsidRDefault="00DE1F18" w:rsidP="00DE1F18"/>
    <w:p w14:paraId="62F1CF4C" w14:textId="305352F2" w:rsidR="003B66E8" w:rsidRPr="00C75E44" w:rsidRDefault="004E739E" w:rsidP="00753377">
      <w:pPr>
        <w:pStyle w:val="Heading1"/>
      </w:pPr>
      <w:r w:rsidRPr="00C75E44">
        <w:t>PENDAHULUAN</w:t>
      </w:r>
    </w:p>
    <w:p w14:paraId="44FDBA78" w14:textId="77777777" w:rsidR="008430E4" w:rsidRPr="00C75E44" w:rsidRDefault="008430E4" w:rsidP="008430E4">
      <w:pPr>
        <w:pStyle w:val="BodyText"/>
      </w:pPr>
      <w:r w:rsidRPr="00C75E44">
        <w:t>Dalam era globalisasi saat ini, pendidikan memegang peranan penting dalam memajukan bangsa. Beasiswa merupakan salah satu bentuk dukungan finansial yang signifikan dalam dunia pendidikan, yang bertujuan untuk membantu mahasiswa yang memiliki potensi akademik namun mengalami kendala ekonomi. Proses seleksi penerima beasiswa yang efektif dan adil menjadi sangat penting untuk memastikan bahwa bantuan tersebut diberikan kepada individu yang benar-benar memenuhi kriteria yang telah ditetapkan. (Yoon &amp; Hwang, 1995; Saaty, 1980).</w:t>
      </w:r>
    </w:p>
    <w:p w14:paraId="54E76BA1" w14:textId="5730042D" w:rsidR="008430E4" w:rsidRPr="00C75E44" w:rsidRDefault="008430E4" w:rsidP="008430E4">
      <w:pPr>
        <w:pStyle w:val="BodyText"/>
      </w:pPr>
      <w:r w:rsidRPr="00C75E44">
        <w:t xml:space="preserve">Subjektivitas dalam penilaian dapat menimbulkan ketidakadilan dan ketidakpuasan di kalangan pelamar beasiswa. Selain itu, kurangnya transparansi dalam proses seleksi dapat mengurangi kepercayaan terhadap institusi penyelenggara beasiswa (Kurniawan &amp; Hadi, 2021). Oleh karena itu, diperlukan suatu metode yang dapat mengoptimalkan proses seleksi penerima beasiswa, meningkatkan objektivitas dan transparansi, serta mampu mengevaluasi berbagai kriteria secara efektif. Proses seleksi penerima beasiswa ini  juga </w:t>
      </w:r>
      <w:r w:rsidR="00413677" w:rsidRPr="00C75E44">
        <w:t>sering kali</w:t>
      </w:r>
      <w:r w:rsidRPr="00C75E44">
        <w:t xml:space="preserve"> memerlukan evaluasi yang kompleks dan objektif untuk memastikan bahwa beasiswa diberikan kepada individu yang tepat. Oleh karena itu, diperlukan sebuah sistem pendukung keputusan yang efektif untuk membantu proses seleksi ini.</w:t>
      </w:r>
    </w:p>
    <w:p w14:paraId="4D18D7C1" w14:textId="1933B494" w:rsidR="008430E4" w:rsidRPr="00C75E44" w:rsidRDefault="008430E4" w:rsidP="008430E4">
      <w:pPr>
        <w:pStyle w:val="BodyText"/>
      </w:pPr>
      <w:r w:rsidRPr="00C75E44">
        <w:t xml:space="preserve">Metode </w:t>
      </w:r>
      <w:r w:rsidRPr="00413677">
        <w:rPr>
          <w:i/>
          <w:iCs/>
        </w:rPr>
        <w:t>Simple Additive Weighting</w:t>
      </w:r>
      <w:r w:rsidRPr="00C75E44">
        <w:t xml:space="preserve"> (SAW) merupakan salah satu metode yang dapat digunakan untuk mendukung proses pengambilan keputusan dalam seleksi penerima beasiswa. Metode SAW dikenal dengan kesederhanaannya dalam mengolah data serta memberikan hasil yang objektif berdasarkan kriteria yang telah ditentukan. Metode SAW merupakan teknik dalam sistem pendukung keputusan yang digunakan untuk mengevaluasi dan memprioritaskan alternatif berdasarkan beberapa kriteria dengan memberikan bobot pada setiap kriteria dan menghitung nilai akhir berdasarkan penjumlahan terbobot (Malekzadeh et al., 2019; Sutanto et al., 2021). Penerapan metode SAW dalam </w:t>
      </w:r>
      <w:r w:rsidRPr="00C75E44">
        <w:lastRenderedPageBreak/>
        <w:t xml:space="preserve">proses seleksi beasiswa dapat membantu mengurangi </w:t>
      </w:r>
      <w:r w:rsidR="00413677" w:rsidRPr="00413677">
        <w:t>subjektivitas</w:t>
      </w:r>
      <w:r w:rsidRPr="00C75E44">
        <w:t xml:space="preserve"> penilaian, meningkatkan transparansi, dan membuat proses seleksi menjadi lebih efisien dan objektif (Widodo &amp; Gunawan, 2018; Hanifah &amp; Mulyono, 2021).</w:t>
      </w:r>
    </w:p>
    <w:p w14:paraId="490BF7CE" w14:textId="122FA395" w:rsidR="003B66E8" w:rsidRPr="00C75E44" w:rsidRDefault="008430E4" w:rsidP="008430E4">
      <w:pPr>
        <w:pStyle w:val="BodyText"/>
      </w:pPr>
      <w:r w:rsidRPr="00C75E44">
        <w:t>Penelitian ini bertujuan untuk mengembangkan dan menerapkan s</w:t>
      </w:r>
      <w:r w:rsidR="00413677">
        <w:t>i</w:t>
      </w:r>
      <w:r w:rsidRPr="00C75E44">
        <w:t xml:space="preserve">stem pendukung keputusan (SPK) berbasis Metode </w:t>
      </w:r>
      <w:r w:rsidRPr="00413677">
        <w:rPr>
          <w:i/>
          <w:iCs/>
        </w:rPr>
        <w:t>Simple Additive Weighting</w:t>
      </w:r>
      <w:r w:rsidRPr="00C75E44">
        <w:t xml:space="preserve"> (SAW) guna mengoptimalkan proses seleksi</w:t>
      </w:r>
      <w:r w:rsidR="00413677">
        <w:t xml:space="preserve"> </w:t>
      </w:r>
      <w:r w:rsidRPr="00C75E44">
        <w:t>penerimaan beasiswa dipilih karena kemampuannya untuk mengevaluasi dan memprioritaskan alternati</w:t>
      </w:r>
      <w:r w:rsidR="00413677">
        <w:t>f</w:t>
      </w:r>
      <w:r w:rsidRPr="00C75E44">
        <w:t xml:space="preserve"> berdasarkan beberapa kriteria yang berbeda. Dalam penelitian ini kriteria seleksi yang digunakan meliputi Jumlah tanggungan orang tua, Kondisi ekonomi,  Nilai Prestasi, partisipasi dalam kegiatan ekstrakurikuler, dan rekomendasi dari pihak berwenang. Dan bobot diberikan kepada setiap kriteria berdasarkan kepentingannya, Kemudian dilakukan normalisasi data untuk menghindari skala yang berbeda.</w:t>
      </w:r>
    </w:p>
    <w:p w14:paraId="6D613E32" w14:textId="77777777" w:rsidR="00170853" w:rsidRPr="00C75E44" w:rsidRDefault="00170853" w:rsidP="00170853">
      <w:pPr>
        <w:ind w:firstLine="567"/>
        <w:rPr>
          <w:rFonts w:cs="Times New Roman"/>
        </w:rPr>
      </w:pPr>
    </w:p>
    <w:p w14:paraId="469C02E8" w14:textId="51E740DE" w:rsidR="00170853" w:rsidRPr="00C75E44" w:rsidRDefault="007A45B0" w:rsidP="00753377">
      <w:pPr>
        <w:pStyle w:val="Heading1"/>
      </w:pPr>
      <w:r w:rsidRPr="00C75E44">
        <w:t>METODE PENELITIAN</w:t>
      </w:r>
    </w:p>
    <w:p w14:paraId="57B0A334" w14:textId="77777777" w:rsidR="00753377" w:rsidRPr="00C75E44" w:rsidRDefault="00753377" w:rsidP="00753377">
      <w:pPr>
        <w:pStyle w:val="ListParagraph"/>
        <w:numPr>
          <w:ilvl w:val="0"/>
          <w:numId w:val="18"/>
        </w:numPr>
        <w:outlineLvl w:val="1"/>
        <w:rPr>
          <w:b/>
          <w:bCs/>
          <w:vanish/>
          <w:szCs w:val="24"/>
        </w:rPr>
      </w:pPr>
    </w:p>
    <w:p w14:paraId="64BBFBED" w14:textId="77777777" w:rsidR="00753377" w:rsidRPr="00C75E44" w:rsidRDefault="00753377" w:rsidP="00753377">
      <w:pPr>
        <w:pStyle w:val="ListParagraph"/>
        <w:numPr>
          <w:ilvl w:val="0"/>
          <w:numId w:val="18"/>
        </w:numPr>
        <w:outlineLvl w:val="1"/>
        <w:rPr>
          <w:b/>
          <w:bCs/>
          <w:vanish/>
          <w:szCs w:val="24"/>
        </w:rPr>
      </w:pPr>
    </w:p>
    <w:p w14:paraId="2B33297D" w14:textId="2E71F475" w:rsidR="00A6154C" w:rsidRPr="00413677" w:rsidRDefault="00A6154C" w:rsidP="00413677">
      <w:pPr>
        <w:pStyle w:val="Heading2"/>
      </w:pPr>
      <w:r w:rsidRPr="00413677">
        <w:t>Desain Penelitian</w:t>
      </w:r>
    </w:p>
    <w:p w14:paraId="614BC73C" w14:textId="4E4C4666" w:rsidR="00A6154C" w:rsidRPr="00C75E44" w:rsidRDefault="00A6154C" w:rsidP="00A6154C">
      <w:pPr>
        <w:pStyle w:val="BodyText"/>
        <w:ind w:right="-4"/>
        <w:rPr>
          <w:rFonts w:cs="Times New Roman"/>
        </w:rPr>
      </w:pPr>
      <w:r w:rsidRPr="00C75E44">
        <w:rPr>
          <w:rFonts w:cs="Times New Roman"/>
        </w:rPr>
        <w:t xml:space="preserve">Penelitian ini menggunakan metode pendekatan kuantitatif dengan metode penelitian terapan untuk mengembangkan dan mengimplementasikan </w:t>
      </w:r>
      <w:r w:rsidR="00413677" w:rsidRPr="00C75E44">
        <w:rPr>
          <w:rFonts w:cs="Times New Roman"/>
        </w:rPr>
        <w:t>sistem</w:t>
      </w:r>
      <w:r w:rsidRPr="00C75E44">
        <w:rPr>
          <w:rFonts w:cs="Times New Roman"/>
        </w:rPr>
        <w:t xml:space="preserve"> pendukung keputusan berbasis  Metode </w:t>
      </w:r>
      <w:r w:rsidRPr="00C75E44">
        <w:rPr>
          <w:rFonts w:cs="Times New Roman"/>
          <w:i/>
          <w:iCs/>
        </w:rPr>
        <w:t>Simple Additive Weighting</w:t>
      </w:r>
      <w:r w:rsidRPr="00C75E44">
        <w:rPr>
          <w:rFonts w:cs="Times New Roman"/>
        </w:rPr>
        <w:t xml:space="preserve"> (SAW). Penelitian ini bertujuan </w:t>
      </w:r>
      <w:r w:rsidR="00413677" w:rsidRPr="00C75E44">
        <w:rPr>
          <w:rFonts w:cs="Times New Roman"/>
        </w:rPr>
        <w:t>untuk</w:t>
      </w:r>
      <w:r w:rsidRPr="00C75E44">
        <w:rPr>
          <w:rFonts w:cs="Times New Roman"/>
        </w:rPr>
        <w:t xml:space="preserve"> mengidentifikasi kriteria seleksi, dengan menetapkan bobot kriteria, mengumpulkan data, menguji dan menghitung bobot kriteria serta mengevaluasi sistem yang dikembangkan.</w:t>
      </w:r>
    </w:p>
    <w:p w14:paraId="31538125" w14:textId="1056608F" w:rsidR="00A6154C" w:rsidRPr="00413677" w:rsidRDefault="00A6154C" w:rsidP="00413677">
      <w:pPr>
        <w:pStyle w:val="Heading2"/>
      </w:pPr>
      <w:r w:rsidRPr="00413677">
        <w:t xml:space="preserve">Metode </w:t>
      </w:r>
      <w:r w:rsidRPr="00413677">
        <w:rPr>
          <w:i/>
          <w:iCs/>
        </w:rPr>
        <w:t>Simple Additive Weighting</w:t>
      </w:r>
      <w:r w:rsidRPr="00413677">
        <w:t xml:space="preserve"> (SAW)</w:t>
      </w:r>
    </w:p>
    <w:p w14:paraId="282285B8" w14:textId="462B8531" w:rsidR="00A6154C" w:rsidRPr="00C75E44" w:rsidRDefault="00A6154C" w:rsidP="00A6154C">
      <w:pPr>
        <w:pStyle w:val="BodyText"/>
      </w:pPr>
      <w:r w:rsidRPr="00C75E44">
        <w:t xml:space="preserve">Metode </w:t>
      </w:r>
      <w:r w:rsidRPr="00C75E44">
        <w:rPr>
          <w:i/>
          <w:iCs/>
        </w:rPr>
        <w:t>Simple Additive Weighting</w:t>
      </w:r>
      <w:r w:rsidRPr="00C75E44">
        <w:t xml:space="preserve"> (SAW) </w:t>
      </w:r>
      <w:r w:rsidR="00341ABF" w:rsidRPr="00C75E44">
        <w:t>adalah salah satu metode dalam s</w:t>
      </w:r>
      <w:r w:rsidR="00413677">
        <w:t>i</w:t>
      </w:r>
      <w:r w:rsidR="00341ABF" w:rsidRPr="00C75E44">
        <w:t xml:space="preserve">stem pendukung keputusan yang digunakan </w:t>
      </w:r>
      <w:r w:rsidR="00413677" w:rsidRPr="00C75E44">
        <w:t>untuk</w:t>
      </w:r>
      <w:r w:rsidR="00341ABF" w:rsidRPr="00C75E44">
        <w:t xml:space="preserve"> </w:t>
      </w:r>
      <w:r w:rsidR="00413677" w:rsidRPr="00C75E44">
        <w:t>menguji</w:t>
      </w:r>
      <w:r w:rsidR="00341ABF" w:rsidRPr="00C75E44">
        <w:t xml:space="preserve"> dan mengevaluasi serta memprioritaskan </w:t>
      </w:r>
      <w:r w:rsidR="00413677" w:rsidRPr="00C75E44">
        <w:t>alternatif</w:t>
      </w:r>
      <w:r w:rsidR="00341ABF" w:rsidRPr="00C75E44">
        <w:t xml:space="preserve"> berdasarkan beberapa kriteria yang berbeda</w:t>
      </w:r>
      <w:r w:rsidRPr="00C75E44">
        <w:t xml:space="preserve">. Metode </w:t>
      </w:r>
      <w:r w:rsidRPr="00C75E44">
        <w:rPr>
          <w:i/>
          <w:iCs/>
        </w:rPr>
        <w:t>Simple Additive Weighting</w:t>
      </w:r>
      <w:r w:rsidRPr="00C75E44">
        <w:t xml:space="preserve"> (SAW) </w:t>
      </w:r>
      <w:r w:rsidR="00341ABF" w:rsidRPr="00C75E44">
        <w:t xml:space="preserve">bekerja dengan cara memberikan bobot pada setiap kriteria, kemudian </w:t>
      </w:r>
      <w:r w:rsidR="00413677" w:rsidRPr="00C75E44">
        <w:t>menghitung</w:t>
      </w:r>
      <w:r w:rsidR="00341ABF" w:rsidRPr="00C75E44">
        <w:t xml:space="preserve"> nilai akhir dari setiap alternatif berdasarkan penjumlahan nilai-nilai terbobot ari kriteria tersebut.</w:t>
      </w:r>
    </w:p>
    <w:p w14:paraId="4F709BD1" w14:textId="5BD8CD20" w:rsidR="00A6154C" w:rsidRPr="00C75E44" w:rsidRDefault="00341ABF" w:rsidP="00A6154C">
      <w:pPr>
        <w:pStyle w:val="BodyText"/>
      </w:pPr>
      <w:r w:rsidRPr="00C75E44">
        <w:t xml:space="preserve">Metode SAW membutuhkan proses normalisasi matriks keputusan (x) ke suatu skala yang dapat diperbandingkan dengan semua </w:t>
      </w:r>
      <w:r w:rsidR="00413677">
        <w:t xml:space="preserve">penilaian </w:t>
      </w:r>
      <w:r w:rsidRPr="00C75E44">
        <w:t xml:space="preserve">alternatif yang ada. </w:t>
      </w:r>
    </w:p>
    <w:p w14:paraId="2E166EB4" w14:textId="77777777" w:rsidR="00A6154C" w:rsidRPr="00C75E44" w:rsidRDefault="00A6154C" w:rsidP="00A6154C">
      <w:pPr>
        <w:pStyle w:val="BodyText"/>
      </w:pPr>
    </w:p>
    <w:p w14:paraId="2DA1B7B3" w14:textId="77777777" w:rsidR="00A6154C" w:rsidRPr="00C75E44" w:rsidRDefault="00A6154C" w:rsidP="00A6154C">
      <w:pPr>
        <w:pStyle w:val="BodyText"/>
      </w:pPr>
      <w:r w:rsidRPr="00C75E44">
        <w:t>Formula untuk melakukan normalisasi tersebut adalah:</w:t>
      </w:r>
    </w:p>
    <w:p w14:paraId="30110C5E" w14:textId="1F79D044" w:rsidR="00A6154C" w:rsidRPr="00C75E44" w:rsidRDefault="009C699C" w:rsidP="005C454B">
      <w:pPr>
        <w:pStyle w:val="BodyText"/>
        <w:ind w:left="357"/>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ij</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Max</m:t>
                  </m:r>
                </m:e>
                <m:sub>
                  <m:r>
                    <w:rPr>
                      <w:rFonts w:ascii="Cambria Math" w:hAnsi="Cambria Math"/>
                    </w:rPr>
                    <m:t>ij</m:t>
                  </m:r>
                </m:sub>
              </m:sSub>
            </m:den>
          </m:f>
        </m:oMath>
      </m:oMathPara>
    </w:p>
    <w:p w14:paraId="07DA3097" w14:textId="35D43782" w:rsidR="00341ABF" w:rsidRPr="00C75E44" w:rsidRDefault="009C699C" w:rsidP="005C454B">
      <w:pPr>
        <w:pStyle w:val="BodyText"/>
        <w:ind w:left="357"/>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ij</m:t>
              </m:r>
            </m:sub>
          </m:sSub>
          <m:r>
            <m:rPr>
              <m:sty m:val="p"/>
            </m:rPr>
            <w:rPr>
              <w:rFonts w:ascii="Cambria Math" w:hAnsi="Cambria Math"/>
            </w:rPr>
            <m:t xml:space="preserve"> = </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Min</m:t>
                  </m:r>
                </m:e>
                <m:sub>
                  <m:r>
                    <w:rPr>
                      <w:rFonts w:ascii="Cambria Math" w:hAnsi="Cambria Math"/>
                    </w:rPr>
                    <m:t>ij</m:t>
                  </m:r>
                </m:sub>
              </m:sSub>
            </m:den>
          </m:f>
        </m:oMath>
      </m:oMathPara>
    </w:p>
    <w:p w14:paraId="3B6BF24E" w14:textId="77777777" w:rsidR="00A6154C" w:rsidRPr="00C75E44" w:rsidRDefault="00A6154C" w:rsidP="00A6154C">
      <w:pPr>
        <w:pStyle w:val="BodyText"/>
      </w:pPr>
      <w:r w:rsidRPr="00C75E44">
        <w:t xml:space="preserve">Keterangan : </w:t>
      </w:r>
    </w:p>
    <w:p w14:paraId="373B7886" w14:textId="0D2C23F7" w:rsidR="00A6154C" w:rsidRPr="00C75E44" w:rsidRDefault="00B81F7B" w:rsidP="00A6154C">
      <w:pPr>
        <w:pStyle w:val="BodyText"/>
      </w:pPr>
      <w:r w:rsidRPr="00C75E44">
        <w:t>r</w:t>
      </w:r>
      <w:r w:rsidRPr="00C75E44">
        <w:rPr>
          <w:vertAlign w:val="subscript"/>
        </w:rPr>
        <w:t>ij</w:t>
      </w:r>
      <w:r w:rsidR="00A6154C" w:rsidRPr="00C75E44">
        <w:t xml:space="preserve"> = Rating kerja ternormalisasi </w:t>
      </w:r>
    </w:p>
    <w:p w14:paraId="7F8B6C84" w14:textId="2EC58AD6" w:rsidR="00A6154C" w:rsidRPr="00C75E44" w:rsidRDefault="00A6154C" w:rsidP="00A6154C">
      <w:pPr>
        <w:pStyle w:val="BodyText"/>
      </w:pPr>
      <w:r w:rsidRPr="00C75E44">
        <w:t>Max</w:t>
      </w:r>
      <w:r w:rsidR="00B81F7B" w:rsidRPr="00C75E44">
        <w:rPr>
          <w:vertAlign w:val="subscript"/>
        </w:rPr>
        <w:t>ij</w:t>
      </w:r>
      <w:r w:rsidRPr="00C75E44">
        <w:t xml:space="preserve"> = Nilai </w:t>
      </w:r>
      <w:r w:rsidR="00413677" w:rsidRPr="00C75E44">
        <w:t>maksimum</w:t>
      </w:r>
      <w:r w:rsidRPr="00C75E44">
        <w:t xml:space="preserve"> setiap baris dan kolom</w:t>
      </w:r>
    </w:p>
    <w:p w14:paraId="22CEFADE" w14:textId="1640398A" w:rsidR="00A6154C" w:rsidRPr="00C75E44" w:rsidRDefault="00A6154C" w:rsidP="00A6154C">
      <w:pPr>
        <w:pStyle w:val="BodyText"/>
      </w:pPr>
      <w:r w:rsidRPr="00C75E44">
        <w:t>Min</w:t>
      </w:r>
      <w:r w:rsidR="00B81F7B" w:rsidRPr="00C75E44">
        <w:rPr>
          <w:vertAlign w:val="subscript"/>
        </w:rPr>
        <w:t>ij</w:t>
      </w:r>
      <w:r w:rsidRPr="00C75E44">
        <w:t xml:space="preserve"> = Nilai maksimum dari setiap baris dan kolom </w:t>
      </w:r>
    </w:p>
    <w:p w14:paraId="797AD450" w14:textId="4F784302" w:rsidR="00A6154C" w:rsidRPr="00C75E44" w:rsidRDefault="00A6154C" w:rsidP="00A6154C">
      <w:pPr>
        <w:pStyle w:val="BodyText"/>
      </w:pPr>
      <w:r w:rsidRPr="00C75E44">
        <w:t>X</w:t>
      </w:r>
      <w:r w:rsidR="00B81F7B" w:rsidRPr="00C75E44">
        <w:rPr>
          <w:vertAlign w:val="subscript"/>
        </w:rPr>
        <w:t>ij</w:t>
      </w:r>
      <w:r w:rsidRPr="00C75E44">
        <w:t xml:space="preserve"> = Baris dan kolom dari matriks</w:t>
      </w:r>
    </w:p>
    <w:p w14:paraId="782FEDB5" w14:textId="77777777" w:rsidR="00A6154C" w:rsidRPr="00C75E44" w:rsidRDefault="00A6154C" w:rsidP="00A6154C">
      <w:pPr>
        <w:pStyle w:val="BodyText"/>
      </w:pPr>
    </w:p>
    <w:p w14:paraId="61BF2147" w14:textId="77777777" w:rsidR="00A6154C" w:rsidRPr="00C75E44" w:rsidRDefault="00A6154C" w:rsidP="00A6154C">
      <w:pPr>
        <w:pStyle w:val="BodyText"/>
      </w:pPr>
      <w:r w:rsidRPr="00C75E44">
        <w:t xml:space="preserve">Nilai preferensi untuk setiap alternatif (Vi) diberikan sebagai berikut: </w:t>
      </w:r>
    </w:p>
    <w:p w14:paraId="5D18C032" w14:textId="69101E45" w:rsidR="00341ABF" w:rsidRPr="00C75E44" w:rsidRDefault="00341ABF" w:rsidP="00341ABF">
      <w:pPr>
        <w:pStyle w:val="BodyText"/>
        <w:ind w:left="357"/>
      </w:pPr>
      <m:oMathPara>
        <m:oMathParaPr>
          <m:jc m:val="left"/>
        </m:oMathParaPr>
        <m:oMath>
          <m:r>
            <w:rPr>
              <w:rFonts w:ascii="Cambria Math" w:hAnsi="Cambria Math"/>
            </w:rPr>
            <m:t>Vi</m:t>
          </m:r>
          <m:r>
            <m:rPr>
              <m:sty m:val="p"/>
            </m:rPr>
            <w:rPr>
              <w:rFonts w:ascii="Cambria Math" w:hAnsi="Cambria Math"/>
            </w:rPr>
            <m:t xml:space="preserve"> =</m:t>
          </m:r>
          <m:r>
            <m:rPr>
              <m:sty m:val="p"/>
            </m:rPr>
            <w:rPr>
              <w:rFonts w:ascii="Cambria Math" w:eastAsia="Calibri" w:hAnsi="Cambria Math" w:cs="Times New Roman"/>
              <w:vertAlign w:val="subscript"/>
            </w:rPr>
            <m:t xml:space="preserve"> </m:t>
          </m:r>
          <m:sSub>
            <m:sSubPr>
              <m:ctrlPr>
                <w:rPr>
                  <w:rFonts w:ascii="Cambria Math" w:eastAsia="Calibri" w:hAnsi="Cambria Math" w:cs="Cambria Math"/>
                  <w:vertAlign w:val="subscript"/>
                </w:rPr>
              </m:ctrlPr>
            </m:sSubPr>
            <m:e>
              <m:nary>
                <m:naryPr>
                  <m:chr m:val="∑"/>
                  <m:limLoc m:val="undOvr"/>
                  <m:subHide m:val="1"/>
                  <m:supHide m:val="1"/>
                  <m:ctrlPr>
                    <w:rPr>
                      <w:rFonts w:ascii="Cambria Math" w:eastAsia="Calibri" w:hAnsi="Cambria Math" w:cs="Cambria Math"/>
                      <w:i/>
                      <w:vertAlign w:val="subscript"/>
                    </w:rPr>
                  </m:ctrlPr>
                </m:naryPr>
                <m:sub/>
                <m:sup/>
                <m:e>
                  <m:r>
                    <w:rPr>
                      <w:rFonts w:ascii="Cambria Math" w:eastAsia="Calibri" w:hAnsi="Cambria Math" w:cs="Cambria Math"/>
                      <w:vertAlign w:val="subscript"/>
                    </w:rPr>
                    <m:t>n</m:t>
                  </m:r>
                </m:e>
              </m:nary>
            </m:e>
            <m:sub>
              <m:r>
                <w:rPr>
                  <w:rFonts w:ascii="Cambria Math" w:eastAsia="Calibri" w:hAnsi="Cambria Math" w:cs="Cambria Math"/>
                  <w:vertAlign w:val="subscript"/>
                </w:rPr>
                <m:t>j</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w</m:t>
              </m:r>
            </m:e>
            <m:sub>
              <m:r>
                <w:rPr>
                  <w:rFonts w:ascii="Cambria Math" w:hAnsi="Cambria Math"/>
                </w:rPr>
                <m:t>j</m:t>
              </m:r>
            </m:sub>
          </m:sSub>
          <m:sSub>
            <m:sSubPr>
              <m:ctrlPr>
                <w:rPr>
                  <w:rFonts w:ascii="Cambria Math" w:hAnsi="Cambria Math"/>
                  <w:i/>
                  <w:iCs/>
                </w:rPr>
              </m:ctrlPr>
            </m:sSubPr>
            <m:e>
              <m:r>
                <w:rPr>
                  <w:rFonts w:ascii="Cambria Math" w:hAnsi="Cambria Math"/>
                </w:rPr>
                <m:t>r</m:t>
              </m:r>
            </m:e>
            <m:sub>
              <m:r>
                <w:rPr>
                  <w:rFonts w:ascii="Cambria Math" w:hAnsi="Cambria Math"/>
                </w:rPr>
                <m:t>ij</m:t>
              </m:r>
            </m:sub>
          </m:sSub>
        </m:oMath>
      </m:oMathPara>
    </w:p>
    <w:p w14:paraId="6AE850A8" w14:textId="263512A3" w:rsidR="00A6154C" w:rsidRPr="00C75E44" w:rsidRDefault="00A6154C" w:rsidP="00A6154C">
      <w:pPr>
        <w:pStyle w:val="BodyText"/>
      </w:pPr>
      <w:r w:rsidRPr="00C75E44">
        <w:t xml:space="preserve">Keterangan : </w:t>
      </w:r>
    </w:p>
    <w:p w14:paraId="6D6B2A59" w14:textId="271ECF2C" w:rsidR="00A6154C" w:rsidRPr="00C75E44" w:rsidRDefault="00A6154C" w:rsidP="00A6154C">
      <w:pPr>
        <w:pStyle w:val="BodyText"/>
      </w:pPr>
      <w:r w:rsidRPr="00C75E44">
        <w:t xml:space="preserve">Vi = Nilai akhir dari </w:t>
      </w:r>
      <w:r w:rsidR="00413677" w:rsidRPr="00C75E44">
        <w:t>alternatif</w:t>
      </w:r>
      <w:r w:rsidRPr="00C75E44">
        <w:t xml:space="preserve"> </w:t>
      </w:r>
    </w:p>
    <w:p w14:paraId="43449922" w14:textId="77777777" w:rsidR="00A6154C" w:rsidRPr="00C75E44" w:rsidRDefault="00A6154C" w:rsidP="00A6154C">
      <w:pPr>
        <w:pStyle w:val="BodyText"/>
      </w:pPr>
      <w:r w:rsidRPr="00C75E44">
        <w:t>W</w:t>
      </w:r>
      <w:r w:rsidRPr="00C75E44">
        <w:rPr>
          <w:vertAlign w:val="subscript"/>
        </w:rPr>
        <w:t>j</w:t>
      </w:r>
      <w:r w:rsidRPr="00C75E44">
        <w:t xml:space="preserve"> = Bobot yang telah ditentukan </w:t>
      </w:r>
    </w:p>
    <w:p w14:paraId="75CECE8B" w14:textId="39B3907B" w:rsidR="00A6154C" w:rsidRPr="00C75E44" w:rsidRDefault="00A6154C" w:rsidP="00A6154C">
      <w:pPr>
        <w:pStyle w:val="BodyText"/>
      </w:pPr>
      <w:r w:rsidRPr="00C75E44">
        <w:t>R</w:t>
      </w:r>
      <w:r w:rsidRPr="00C75E44">
        <w:rPr>
          <w:vertAlign w:val="subscript"/>
        </w:rPr>
        <w:t>ij</w:t>
      </w:r>
      <w:r w:rsidRPr="00C75E44">
        <w:t xml:space="preserve"> = Normalisasi matriks.</w:t>
      </w:r>
    </w:p>
    <w:p w14:paraId="76F30498" w14:textId="77777777" w:rsidR="00A6154C" w:rsidRPr="00C75E44" w:rsidRDefault="00A6154C" w:rsidP="00A6154C">
      <w:pPr>
        <w:pStyle w:val="BodyText"/>
      </w:pPr>
    </w:p>
    <w:p w14:paraId="2ED1CBAC" w14:textId="4689206C" w:rsidR="005C454B" w:rsidRPr="00413677" w:rsidRDefault="005C454B" w:rsidP="00413677">
      <w:pPr>
        <w:pStyle w:val="Heading2"/>
      </w:pPr>
      <w:r w:rsidRPr="00413677">
        <w:t>Teknik Pengumpulan Data</w:t>
      </w:r>
    </w:p>
    <w:p w14:paraId="3CE33295" w14:textId="45EA447B" w:rsidR="005C454B" w:rsidRPr="00C75E44" w:rsidRDefault="005C454B" w:rsidP="005C454B">
      <w:pPr>
        <w:pStyle w:val="BodyText"/>
      </w:pPr>
      <w:r w:rsidRPr="00C75E44">
        <w:t>Data akan dikumpulkan melalui formulir beasiswa yang telah mencakup informasi terkait beberapa kriteria calon penerima beasiswa. Pengumpulan data juga melibatkan wawancara kepada calon penerima beasiswa.</w:t>
      </w:r>
    </w:p>
    <w:p w14:paraId="4D733098" w14:textId="60277FF5" w:rsidR="005C454B" w:rsidRPr="00413677" w:rsidRDefault="005C454B" w:rsidP="00413677">
      <w:pPr>
        <w:pStyle w:val="Heading2"/>
      </w:pPr>
      <w:r w:rsidRPr="00413677">
        <w:t>Teknik Analisis Data</w:t>
      </w:r>
    </w:p>
    <w:p w14:paraId="599303CA" w14:textId="65040976" w:rsidR="005C454B" w:rsidRPr="00C75E44" w:rsidRDefault="005C454B" w:rsidP="005C454B">
      <w:pPr>
        <w:pStyle w:val="ListParagraph"/>
      </w:pPr>
      <w:r w:rsidRPr="00C75E44">
        <w:t>1</w:t>
      </w:r>
      <w:r w:rsidRPr="00C75E44">
        <w:tab/>
      </w:r>
      <w:r w:rsidRPr="00C75E44">
        <w:rPr>
          <w:b/>
          <w:bCs/>
        </w:rPr>
        <w:t>Identifikasi kriteria</w:t>
      </w:r>
      <w:r w:rsidRPr="00C75E44">
        <w:t>: menentukan kriteria seleksi yang relevan berdasarkan literatur dan kebutuhan institusi beasiswa. Kriteria ini dapat mencakup kondisi ekonomi, jumlah tanggungan orang tua, nilai prestasi , aktivitas ekstrakurikuler, dan surat rekomendasi</w:t>
      </w:r>
    </w:p>
    <w:p w14:paraId="78052FB3" w14:textId="75F2AF8E" w:rsidR="005C454B" w:rsidRPr="00C75E44" w:rsidRDefault="005C454B" w:rsidP="005C454B">
      <w:pPr>
        <w:pStyle w:val="ListParagraph"/>
      </w:pPr>
      <w:r w:rsidRPr="00C75E44">
        <w:t>2</w:t>
      </w:r>
      <w:r w:rsidRPr="00C75E44">
        <w:tab/>
      </w:r>
      <w:r w:rsidRPr="00C75E44">
        <w:rPr>
          <w:b/>
          <w:bCs/>
        </w:rPr>
        <w:t>Penetapan bobot kriteria</w:t>
      </w:r>
      <w:r w:rsidRPr="00C75E44">
        <w:t xml:space="preserve">: menggunakan metode wawancara dengan ahli atau penilaian subjektif untuk </w:t>
      </w:r>
      <w:r w:rsidRPr="00C75E44">
        <w:lastRenderedPageBreak/>
        <w:t>menetapkan bobot untuk setiap kriteria. Bobot ini akan mencerminkan pentingnya setiap kriteria dalam proses seleksi.</w:t>
      </w:r>
    </w:p>
    <w:p w14:paraId="7A03E5A1" w14:textId="3637BBAD" w:rsidR="005C454B" w:rsidRPr="00C75E44" w:rsidRDefault="005C454B" w:rsidP="005C454B">
      <w:pPr>
        <w:pStyle w:val="ListParagraph"/>
      </w:pPr>
      <w:r w:rsidRPr="00C75E44">
        <w:t>3</w:t>
      </w:r>
      <w:r w:rsidRPr="00C75E44">
        <w:tab/>
      </w:r>
      <w:r w:rsidRPr="00C75E44">
        <w:rPr>
          <w:b/>
          <w:bCs/>
        </w:rPr>
        <w:t>Perhitungan dan evaluasi</w:t>
      </w:r>
      <w:r w:rsidRPr="00C75E44">
        <w:t xml:space="preserve">: setelah mendapatkan kriteria dan bobot kriteria, dilakukan proses normalisasi data untuk menghindari skala yang berbeda. Nilai akhir dari setiap calon penerima beasiswa dihitung dengan </w:t>
      </w:r>
      <w:r w:rsidR="00413677" w:rsidRPr="00C75E44">
        <w:t>menjumlahkan</w:t>
      </w:r>
      <w:r w:rsidRPr="00C75E44">
        <w:t xml:space="preserve"> nilai-nilai terbobot dari setiap kriteria</w:t>
      </w:r>
    </w:p>
    <w:p w14:paraId="03D230A2" w14:textId="77777777" w:rsidR="007A45B0" w:rsidRPr="00C75E44" w:rsidRDefault="007A45B0" w:rsidP="007A45B0">
      <w:pPr>
        <w:rPr>
          <w:rFonts w:cs="Times New Roman"/>
        </w:rPr>
      </w:pPr>
    </w:p>
    <w:p w14:paraId="34600F18" w14:textId="2A635854" w:rsidR="007A45B0" w:rsidRPr="00C75E44" w:rsidRDefault="007A45B0" w:rsidP="00753377">
      <w:pPr>
        <w:pStyle w:val="Heading1"/>
      </w:pPr>
      <w:r w:rsidRPr="00C75E44">
        <w:t>HASIL PENELITIAN DAN PEMBAHASAN</w:t>
      </w:r>
    </w:p>
    <w:p w14:paraId="0F1B553D" w14:textId="77777777" w:rsidR="00753377" w:rsidRPr="00C75E44" w:rsidRDefault="00753377" w:rsidP="00753377">
      <w:pPr>
        <w:pStyle w:val="ListParagraph"/>
        <w:numPr>
          <w:ilvl w:val="0"/>
          <w:numId w:val="18"/>
        </w:numPr>
        <w:outlineLvl w:val="1"/>
        <w:rPr>
          <w:b/>
          <w:bCs/>
          <w:vanish/>
          <w:szCs w:val="24"/>
        </w:rPr>
      </w:pPr>
    </w:p>
    <w:p w14:paraId="482D3337" w14:textId="7BD7566C" w:rsidR="003B66E8" w:rsidRPr="00413677" w:rsidRDefault="005C454B" w:rsidP="00413677">
      <w:pPr>
        <w:pStyle w:val="Heading2"/>
      </w:pPr>
      <w:r w:rsidRPr="00413677">
        <w:t>Hasil</w:t>
      </w:r>
    </w:p>
    <w:p w14:paraId="7606ADEE" w14:textId="77777777" w:rsidR="004568EC" w:rsidRPr="00C75E44" w:rsidRDefault="004568EC" w:rsidP="004568EC">
      <w:pPr>
        <w:pStyle w:val="ListParagraph"/>
        <w:keepNext/>
        <w:keepLines/>
        <w:numPr>
          <w:ilvl w:val="0"/>
          <w:numId w:val="17"/>
        </w:numPr>
        <w:outlineLvl w:val="2"/>
        <w:rPr>
          <w:rFonts w:eastAsiaTheme="majorEastAsia" w:cstheme="majorBidi"/>
          <w:b/>
          <w:vanish/>
          <w:szCs w:val="24"/>
        </w:rPr>
      </w:pPr>
    </w:p>
    <w:p w14:paraId="60E18442" w14:textId="77777777" w:rsidR="004568EC" w:rsidRPr="00C75E44" w:rsidRDefault="004568EC" w:rsidP="004568EC">
      <w:pPr>
        <w:pStyle w:val="ListParagraph"/>
        <w:keepNext/>
        <w:keepLines/>
        <w:numPr>
          <w:ilvl w:val="0"/>
          <w:numId w:val="17"/>
        </w:numPr>
        <w:outlineLvl w:val="2"/>
        <w:rPr>
          <w:rFonts w:eastAsiaTheme="majorEastAsia" w:cstheme="majorBidi"/>
          <w:b/>
          <w:vanish/>
          <w:szCs w:val="24"/>
        </w:rPr>
      </w:pPr>
    </w:p>
    <w:p w14:paraId="62513EEF" w14:textId="77777777" w:rsidR="004568EC" w:rsidRPr="00C75E44" w:rsidRDefault="004568EC" w:rsidP="004568EC">
      <w:pPr>
        <w:pStyle w:val="ListParagraph"/>
        <w:keepNext/>
        <w:keepLines/>
        <w:numPr>
          <w:ilvl w:val="0"/>
          <w:numId w:val="17"/>
        </w:numPr>
        <w:outlineLvl w:val="2"/>
        <w:rPr>
          <w:rFonts w:eastAsiaTheme="majorEastAsia" w:cstheme="majorBidi"/>
          <w:b/>
          <w:vanish/>
          <w:szCs w:val="24"/>
        </w:rPr>
      </w:pPr>
    </w:p>
    <w:p w14:paraId="27DE4A8C" w14:textId="77777777" w:rsidR="004568EC" w:rsidRPr="00C75E44" w:rsidRDefault="004568EC" w:rsidP="004568EC">
      <w:pPr>
        <w:pStyle w:val="ListParagraph"/>
        <w:keepNext/>
        <w:keepLines/>
        <w:numPr>
          <w:ilvl w:val="1"/>
          <w:numId w:val="17"/>
        </w:numPr>
        <w:outlineLvl w:val="2"/>
        <w:rPr>
          <w:rFonts w:eastAsiaTheme="majorEastAsia" w:cstheme="majorBidi"/>
          <w:b/>
          <w:vanish/>
          <w:szCs w:val="24"/>
        </w:rPr>
      </w:pPr>
    </w:p>
    <w:p w14:paraId="3E5FFA5E" w14:textId="61E84CFC" w:rsidR="005C454B" w:rsidRPr="00C75E44" w:rsidRDefault="005C454B" w:rsidP="004568EC">
      <w:pPr>
        <w:pStyle w:val="Heading3"/>
        <w:rPr>
          <w:lang w:val="id-ID"/>
        </w:rPr>
      </w:pPr>
      <w:r w:rsidRPr="00C75E44">
        <w:rPr>
          <w:lang w:val="id-ID"/>
        </w:rPr>
        <w:t>Identifikasi Kriteria</w:t>
      </w:r>
    </w:p>
    <w:p w14:paraId="3A9D51F0" w14:textId="74C45594" w:rsidR="005C454B" w:rsidRPr="00C75E44" w:rsidRDefault="005C454B" w:rsidP="005C454B">
      <w:pPr>
        <w:pStyle w:val="BodyText"/>
        <w:ind w:right="46"/>
      </w:pPr>
      <w:r w:rsidRPr="00C75E44">
        <w:t>Berdasarkan literatur dan kebutuhan inst</w:t>
      </w:r>
      <w:r w:rsidR="00192828">
        <w:t>itusi</w:t>
      </w:r>
      <w:r w:rsidRPr="00C75E44">
        <w:t xml:space="preserve"> beasiswa kriteria seleksi yang relevan telah diidentifikasi sebagai berikut ini</w:t>
      </w:r>
    </w:p>
    <w:p w14:paraId="405D4273" w14:textId="77777777" w:rsidR="005C454B" w:rsidRPr="00C75E44" w:rsidRDefault="005C454B" w:rsidP="005C454B">
      <w:pPr>
        <w:pStyle w:val="ListParagraph"/>
      </w:pPr>
      <w:r w:rsidRPr="00C75E44">
        <w:t>1.</w:t>
      </w:r>
      <w:r w:rsidRPr="00C75E44">
        <w:tab/>
        <w:t>Kondisi Ekonomi (KE)  Jumlah tanggungan orang tua</w:t>
      </w:r>
    </w:p>
    <w:p w14:paraId="54CAFC95" w14:textId="77777777" w:rsidR="005C454B" w:rsidRPr="00C75E44" w:rsidRDefault="005C454B" w:rsidP="005C454B">
      <w:pPr>
        <w:pStyle w:val="ListParagraph"/>
      </w:pPr>
      <w:r w:rsidRPr="00C75E44">
        <w:t>2.</w:t>
      </w:r>
      <w:r w:rsidRPr="00C75E44">
        <w:tab/>
        <w:t>Tanggungan Orang Tua (TO) Penghasilan orang tua atau wali.</w:t>
      </w:r>
    </w:p>
    <w:p w14:paraId="0A48D2EC" w14:textId="77777777" w:rsidR="005C454B" w:rsidRPr="00C75E44" w:rsidRDefault="005C454B" w:rsidP="005C454B">
      <w:pPr>
        <w:pStyle w:val="ListParagraph"/>
      </w:pPr>
      <w:r w:rsidRPr="00C75E44">
        <w:t>3.</w:t>
      </w:r>
      <w:r w:rsidRPr="00C75E44">
        <w:tab/>
        <w:t>Aktivitas Ekstrakurikuler (AE) Jumlah dan jenis kegiatan ekstrakurikuler yang diikuti.</w:t>
      </w:r>
    </w:p>
    <w:p w14:paraId="26D065B4" w14:textId="77777777" w:rsidR="005C454B" w:rsidRPr="00C75E44" w:rsidRDefault="005C454B" w:rsidP="005C454B">
      <w:pPr>
        <w:pStyle w:val="ListParagraph"/>
      </w:pPr>
      <w:r w:rsidRPr="00C75E44">
        <w:t>4.</w:t>
      </w:r>
      <w:r w:rsidRPr="00C75E44">
        <w:tab/>
        <w:t>Penghargaan dan Prestasi Non-Akademik (PN) Jumlah dan tingkat penghargaan yang pernah   diterima (misalnya lomba, kompetisi).</w:t>
      </w:r>
    </w:p>
    <w:p w14:paraId="11882259" w14:textId="23DA662F" w:rsidR="005C454B" w:rsidRPr="00C75E44" w:rsidRDefault="005C454B" w:rsidP="005C454B">
      <w:pPr>
        <w:pStyle w:val="ListParagraph"/>
      </w:pPr>
      <w:r w:rsidRPr="00C75E44">
        <w:t>5.</w:t>
      </w:r>
      <w:r w:rsidRPr="00C75E44">
        <w:tab/>
        <w:t>Surat Rekomendasi (SR) Kualitas surat rekomendasi dari pihak yang berwenang (misalnya guru, dosen, pembimbing).</w:t>
      </w:r>
    </w:p>
    <w:p w14:paraId="02C601D2" w14:textId="443D4F0D" w:rsidR="005C454B" w:rsidRPr="00C75E44" w:rsidRDefault="005C454B" w:rsidP="004568EC">
      <w:pPr>
        <w:pStyle w:val="Heading3"/>
        <w:rPr>
          <w:lang w:val="id-ID"/>
        </w:rPr>
      </w:pPr>
      <w:r w:rsidRPr="00C75E44">
        <w:rPr>
          <w:lang w:val="id-ID"/>
        </w:rPr>
        <w:t>Penetapan Bobot Kriteria</w:t>
      </w:r>
    </w:p>
    <w:p w14:paraId="7F70F4E0" w14:textId="2B8AC216" w:rsidR="005C454B" w:rsidRPr="00C75E44" w:rsidRDefault="005C454B" w:rsidP="005C454B">
      <w:pPr>
        <w:pStyle w:val="BodyText"/>
      </w:pPr>
      <w:r w:rsidRPr="00C75E44">
        <w:t>Bobot kriteria ditetapkan berdasarkan metode wawancara, untuk Mencerminkan pentingnya masing</w:t>
      </w:r>
      <w:r w:rsidR="00192828">
        <w:t>-</w:t>
      </w:r>
      <w:r w:rsidRPr="00C75E44">
        <w:t>masing kriteria dalam proses seleksi. Berikut ini adalah bobot yang diberikan untuk setiap kriteria:</w:t>
      </w:r>
    </w:p>
    <w:p w14:paraId="2B6F3162" w14:textId="77777777" w:rsidR="005C454B" w:rsidRPr="00C75E44" w:rsidRDefault="005C454B" w:rsidP="005C454B">
      <w:pPr>
        <w:pStyle w:val="ListParagraph"/>
      </w:pPr>
      <w:r w:rsidRPr="00C75E44">
        <w:t>1.</w:t>
      </w:r>
      <w:r w:rsidRPr="00C75E44">
        <w:tab/>
        <w:t xml:space="preserve">Kondisi Ekonomi (KE): 0.35 </w:t>
      </w:r>
    </w:p>
    <w:p w14:paraId="63C647C1" w14:textId="77777777" w:rsidR="005C454B" w:rsidRPr="00C75E44" w:rsidRDefault="005C454B" w:rsidP="005C454B">
      <w:pPr>
        <w:pStyle w:val="ListParagraph"/>
      </w:pPr>
      <w:r w:rsidRPr="00C75E44">
        <w:t>2.</w:t>
      </w:r>
      <w:r w:rsidRPr="00C75E44">
        <w:tab/>
        <w:t>Jumlah Tanggungan Orang Tua (JT): 0.25</w:t>
      </w:r>
    </w:p>
    <w:p w14:paraId="48BB9812" w14:textId="77777777" w:rsidR="005C454B" w:rsidRPr="00C75E44" w:rsidRDefault="005C454B" w:rsidP="005C454B">
      <w:pPr>
        <w:pStyle w:val="ListParagraph"/>
      </w:pPr>
      <w:r w:rsidRPr="00C75E44">
        <w:t>3.</w:t>
      </w:r>
      <w:r w:rsidRPr="00C75E44">
        <w:tab/>
        <w:t>Nilai Akademik (AE): 0.20</w:t>
      </w:r>
    </w:p>
    <w:p w14:paraId="5FC5C606" w14:textId="77777777" w:rsidR="005C454B" w:rsidRPr="00C75E44" w:rsidRDefault="005C454B" w:rsidP="005C454B">
      <w:pPr>
        <w:pStyle w:val="ListParagraph"/>
      </w:pPr>
      <w:r w:rsidRPr="00C75E44">
        <w:t>4.</w:t>
      </w:r>
      <w:r w:rsidRPr="00C75E44">
        <w:tab/>
        <w:t>Penghargaan dan Prestasi Non-Akademik (PN): 0.10</w:t>
      </w:r>
    </w:p>
    <w:p w14:paraId="6BFB3511" w14:textId="414ACC11" w:rsidR="005C454B" w:rsidRPr="00C75E44" w:rsidRDefault="005C454B" w:rsidP="005C454B">
      <w:pPr>
        <w:pStyle w:val="ListParagraph"/>
      </w:pPr>
      <w:r w:rsidRPr="00C75E44">
        <w:t>5.</w:t>
      </w:r>
      <w:r w:rsidRPr="00C75E44">
        <w:tab/>
        <w:t>Surat Rekomendasi (SR): 0.10</w:t>
      </w:r>
    </w:p>
    <w:p w14:paraId="76141E8B" w14:textId="5849A103" w:rsidR="005C454B" w:rsidRPr="00C75E44" w:rsidRDefault="005C454B" w:rsidP="004568EC">
      <w:pPr>
        <w:pStyle w:val="Heading3"/>
        <w:rPr>
          <w:lang w:val="id-ID"/>
        </w:rPr>
      </w:pPr>
      <w:r w:rsidRPr="00C75E44">
        <w:rPr>
          <w:lang w:val="id-ID"/>
        </w:rPr>
        <w:t>Perhitungan dan Evaluasi</w:t>
      </w:r>
    </w:p>
    <w:p w14:paraId="2EC925D8" w14:textId="696C43E9" w:rsidR="005C454B" w:rsidRPr="00C75E44" w:rsidRDefault="005C454B" w:rsidP="005C454B">
      <w:pPr>
        <w:pStyle w:val="BodyText"/>
      </w:pPr>
      <w:r w:rsidRPr="00C75E44">
        <w:t xml:space="preserve">Setelah mendapatkan kriteria dan bobot kriteria, peneliti akan menentukan normalisasi </w:t>
      </w:r>
      <w:r w:rsidR="00192828" w:rsidRPr="00C75E44">
        <w:t>matriks</w:t>
      </w:r>
      <w:r w:rsidRPr="00C75E44">
        <w:t xml:space="preserve"> sebagai berikut:</w:t>
      </w:r>
    </w:p>
    <w:p w14:paraId="1BE004BE" w14:textId="77777777" w:rsidR="007E709A" w:rsidRPr="00C75E44" w:rsidRDefault="007E709A" w:rsidP="005C454B">
      <w:pPr>
        <w:pStyle w:val="BodyText"/>
      </w:pPr>
    </w:p>
    <w:p w14:paraId="56280109" w14:textId="5FC39E5E" w:rsidR="007E709A" w:rsidRPr="00C75E44" w:rsidRDefault="007E709A" w:rsidP="007E709A">
      <w:pPr>
        <w:pStyle w:val="Caption"/>
        <w:keepNext/>
      </w:pPr>
      <w:r w:rsidRPr="00C75E44">
        <w:t xml:space="preserve">Tabel </w:t>
      </w:r>
      <w:r w:rsidRPr="00C75E44">
        <w:fldChar w:fldCharType="begin"/>
      </w:r>
      <w:r w:rsidRPr="00C75E44">
        <w:instrText xml:space="preserve"> SEQ Tabel \* ARABIC </w:instrText>
      </w:r>
      <w:r w:rsidRPr="00C75E44">
        <w:fldChar w:fldCharType="separate"/>
      </w:r>
      <w:r w:rsidR="006F7717">
        <w:rPr>
          <w:noProof/>
        </w:rPr>
        <w:t>1</w:t>
      </w:r>
      <w:r w:rsidRPr="00C75E44">
        <w:fldChar w:fldCharType="end"/>
      </w:r>
      <w:r w:rsidRPr="00C75E44">
        <w:t xml:space="preserve">. </w:t>
      </w:r>
      <w:r w:rsidRPr="00C75E44">
        <w:rPr>
          <w:b w:val="0"/>
          <w:bCs/>
        </w:rPr>
        <w:t>Data Calon Penerima Beasiswa Beserta Bobot Kriteria yang telah ditentukan</w:t>
      </w:r>
    </w:p>
    <w:tbl>
      <w:tblPr>
        <w:tblStyle w:val="TableGrid"/>
        <w:tblW w:w="0" w:type="auto"/>
        <w:jc w:val="center"/>
        <w:tblLook w:val="04A0" w:firstRow="1" w:lastRow="0" w:firstColumn="1" w:lastColumn="0" w:noHBand="0" w:noVBand="1"/>
      </w:tblPr>
      <w:tblGrid>
        <w:gridCol w:w="916"/>
        <w:gridCol w:w="922"/>
        <w:gridCol w:w="1559"/>
        <w:gridCol w:w="1560"/>
        <w:gridCol w:w="1559"/>
        <w:gridCol w:w="1701"/>
      </w:tblGrid>
      <w:tr w:rsidR="007E709A" w:rsidRPr="00C75E44" w14:paraId="3CF46BAD" w14:textId="77777777" w:rsidTr="007E709A">
        <w:trPr>
          <w:trHeight w:val="377"/>
          <w:jc w:val="center"/>
        </w:trPr>
        <w:tc>
          <w:tcPr>
            <w:tcW w:w="838" w:type="dxa"/>
            <w:shd w:val="clear" w:color="auto" w:fill="C6D9F1" w:themeFill="text2" w:themeFillTint="33"/>
          </w:tcPr>
          <w:p w14:paraId="22313604" w14:textId="77777777" w:rsidR="007E709A" w:rsidRPr="00192828" w:rsidRDefault="007E709A" w:rsidP="00192828">
            <w:pPr>
              <w:jc w:val="center"/>
              <w:rPr>
                <w:b/>
                <w:bCs/>
              </w:rPr>
            </w:pPr>
            <w:r w:rsidRPr="00192828">
              <w:rPr>
                <w:b/>
                <w:bCs/>
              </w:rPr>
              <w:t>Kriteria</w:t>
            </w:r>
          </w:p>
        </w:tc>
        <w:tc>
          <w:tcPr>
            <w:tcW w:w="922" w:type="dxa"/>
            <w:shd w:val="clear" w:color="auto" w:fill="C6D9F1" w:themeFill="text2" w:themeFillTint="33"/>
          </w:tcPr>
          <w:p w14:paraId="54F20ED2" w14:textId="77777777" w:rsidR="007E709A" w:rsidRPr="00192828" w:rsidRDefault="007E709A" w:rsidP="00192828">
            <w:pPr>
              <w:jc w:val="center"/>
              <w:rPr>
                <w:b/>
                <w:bCs/>
              </w:rPr>
            </w:pPr>
            <w:r w:rsidRPr="00192828">
              <w:rPr>
                <w:b/>
                <w:bCs/>
              </w:rPr>
              <w:t>Bobot</w:t>
            </w:r>
          </w:p>
        </w:tc>
        <w:tc>
          <w:tcPr>
            <w:tcW w:w="1559" w:type="dxa"/>
            <w:shd w:val="clear" w:color="auto" w:fill="C6D9F1" w:themeFill="text2" w:themeFillTint="33"/>
          </w:tcPr>
          <w:p w14:paraId="652F602F" w14:textId="77777777" w:rsidR="007E709A" w:rsidRPr="00192828" w:rsidRDefault="007E709A" w:rsidP="00192828">
            <w:pPr>
              <w:jc w:val="center"/>
              <w:rPr>
                <w:b/>
                <w:bCs/>
              </w:rPr>
            </w:pPr>
            <w:r w:rsidRPr="00192828">
              <w:rPr>
                <w:b/>
                <w:bCs/>
              </w:rPr>
              <w:t>Calon 1</w:t>
            </w:r>
          </w:p>
        </w:tc>
        <w:tc>
          <w:tcPr>
            <w:tcW w:w="1560" w:type="dxa"/>
            <w:shd w:val="clear" w:color="auto" w:fill="C6D9F1" w:themeFill="text2" w:themeFillTint="33"/>
          </w:tcPr>
          <w:p w14:paraId="6589D95E" w14:textId="77777777" w:rsidR="007E709A" w:rsidRPr="00192828" w:rsidRDefault="007E709A" w:rsidP="00192828">
            <w:pPr>
              <w:jc w:val="center"/>
              <w:rPr>
                <w:b/>
                <w:bCs/>
              </w:rPr>
            </w:pPr>
            <w:r w:rsidRPr="00192828">
              <w:rPr>
                <w:b/>
                <w:bCs/>
              </w:rPr>
              <w:t>Calon 2</w:t>
            </w:r>
          </w:p>
        </w:tc>
        <w:tc>
          <w:tcPr>
            <w:tcW w:w="1559" w:type="dxa"/>
            <w:shd w:val="clear" w:color="auto" w:fill="C6D9F1" w:themeFill="text2" w:themeFillTint="33"/>
          </w:tcPr>
          <w:p w14:paraId="7464D35F" w14:textId="77777777" w:rsidR="007E709A" w:rsidRPr="00192828" w:rsidRDefault="007E709A" w:rsidP="00192828">
            <w:pPr>
              <w:jc w:val="center"/>
              <w:rPr>
                <w:b/>
                <w:bCs/>
              </w:rPr>
            </w:pPr>
            <w:r w:rsidRPr="00192828">
              <w:rPr>
                <w:b/>
                <w:bCs/>
              </w:rPr>
              <w:t>Calon 3</w:t>
            </w:r>
          </w:p>
        </w:tc>
        <w:tc>
          <w:tcPr>
            <w:tcW w:w="1701" w:type="dxa"/>
            <w:shd w:val="clear" w:color="auto" w:fill="C6D9F1" w:themeFill="text2" w:themeFillTint="33"/>
          </w:tcPr>
          <w:p w14:paraId="5B0DD6C0" w14:textId="77777777" w:rsidR="007E709A" w:rsidRPr="00192828" w:rsidRDefault="007E709A" w:rsidP="00192828">
            <w:pPr>
              <w:jc w:val="center"/>
              <w:rPr>
                <w:b/>
                <w:bCs/>
              </w:rPr>
            </w:pPr>
            <w:r w:rsidRPr="00192828">
              <w:rPr>
                <w:b/>
                <w:bCs/>
              </w:rPr>
              <w:t>Calon4</w:t>
            </w:r>
          </w:p>
        </w:tc>
      </w:tr>
      <w:tr w:rsidR="007E709A" w:rsidRPr="00C75E44" w14:paraId="5CE07156" w14:textId="77777777" w:rsidTr="007E709A">
        <w:trPr>
          <w:jc w:val="center"/>
        </w:trPr>
        <w:tc>
          <w:tcPr>
            <w:tcW w:w="838" w:type="dxa"/>
          </w:tcPr>
          <w:p w14:paraId="07D3A338" w14:textId="77777777" w:rsidR="007E709A" w:rsidRPr="00C75E44" w:rsidRDefault="007E709A" w:rsidP="007E709A">
            <w:r w:rsidRPr="00C75E44">
              <w:t>KE</w:t>
            </w:r>
          </w:p>
        </w:tc>
        <w:tc>
          <w:tcPr>
            <w:tcW w:w="922" w:type="dxa"/>
          </w:tcPr>
          <w:p w14:paraId="5D2946E0" w14:textId="77777777" w:rsidR="007E709A" w:rsidRPr="00C75E44" w:rsidRDefault="007E709A" w:rsidP="007E709A">
            <w:r w:rsidRPr="00C75E44">
              <w:t>0.25</w:t>
            </w:r>
          </w:p>
        </w:tc>
        <w:tc>
          <w:tcPr>
            <w:tcW w:w="1559" w:type="dxa"/>
          </w:tcPr>
          <w:p w14:paraId="1390EDAC" w14:textId="77777777" w:rsidR="007E709A" w:rsidRPr="00C75E44" w:rsidRDefault="007E709A" w:rsidP="007E709A">
            <w:r w:rsidRPr="00C75E44">
              <w:t>Rp1.600.000</w:t>
            </w:r>
          </w:p>
        </w:tc>
        <w:tc>
          <w:tcPr>
            <w:tcW w:w="1560" w:type="dxa"/>
          </w:tcPr>
          <w:p w14:paraId="39FAA159" w14:textId="77777777" w:rsidR="007E709A" w:rsidRPr="00C75E44" w:rsidRDefault="007E709A" w:rsidP="007E709A">
            <w:r w:rsidRPr="00C75E44">
              <w:t>Rp1.200.000</w:t>
            </w:r>
          </w:p>
        </w:tc>
        <w:tc>
          <w:tcPr>
            <w:tcW w:w="1559" w:type="dxa"/>
          </w:tcPr>
          <w:p w14:paraId="5F0CA035" w14:textId="77777777" w:rsidR="007E709A" w:rsidRPr="00C75E44" w:rsidRDefault="007E709A" w:rsidP="007E709A">
            <w:r w:rsidRPr="00C75E44">
              <w:t>Rp1.400.000</w:t>
            </w:r>
          </w:p>
        </w:tc>
        <w:tc>
          <w:tcPr>
            <w:tcW w:w="1701" w:type="dxa"/>
          </w:tcPr>
          <w:p w14:paraId="026AF909" w14:textId="77777777" w:rsidR="007E709A" w:rsidRPr="00C75E44" w:rsidRDefault="007E709A" w:rsidP="007E709A">
            <w:r w:rsidRPr="00C75E44">
              <w:t>Rp1.000.000</w:t>
            </w:r>
          </w:p>
        </w:tc>
      </w:tr>
      <w:tr w:rsidR="007E709A" w:rsidRPr="00C75E44" w14:paraId="531E1144" w14:textId="77777777" w:rsidTr="007E709A">
        <w:trPr>
          <w:jc w:val="center"/>
        </w:trPr>
        <w:tc>
          <w:tcPr>
            <w:tcW w:w="838" w:type="dxa"/>
          </w:tcPr>
          <w:p w14:paraId="2968CA63" w14:textId="77777777" w:rsidR="007E709A" w:rsidRPr="00C75E44" w:rsidRDefault="007E709A" w:rsidP="007E709A">
            <w:r w:rsidRPr="00C75E44">
              <w:t>JT</w:t>
            </w:r>
          </w:p>
        </w:tc>
        <w:tc>
          <w:tcPr>
            <w:tcW w:w="922" w:type="dxa"/>
          </w:tcPr>
          <w:p w14:paraId="3428EFCA" w14:textId="77777777" w:rsidR="007E709A" w:rsidRPr="00C75E44" w:rsidRDefault="007E709A" w:rsidP="007E709A">
            <w:r w:rsidRPr="00C75E44">
              <w:t>0.35</w:t>
            </w:r>
          </w:p>
        </w:tc>
        <w:tc>
          <w:tcPr>
            <w:tcW w:w="1559" w:type="dxa"/>
          </w:tcPr>
          <w:p w14:paraId="2183D839" w14:textId="77777777" w:rsidR="007E709A" w:rsidRPr="00C75E44" w:rsidRDefault="007E709A" w:rsidP="007E709A">
            <w:r w:rsidRPr="00C75E44">
              <w:t>4</w:t>
            </w:r>
          </w:p>
        </w:tc>
        <w:tc>
          <w:tcPr>
            <w:tcW w:w="1560" w:type="dxa"/>
          </w:tcPr>
          <w:p w14:paraId="5A0AD341" w14:textId="77777777" w:rsidR="007E709A" w:rsidRPr="00C75E44" w:rsidRDefault="007E709A" w:rsidP="007E709A">
            <w:r w:rsidRPr="00C75E44">
              <w:t>5</w:t>
            </w:r>
          </w:p>
        </w:tc>
        <w:tc>
          <w:tcPr>
            <w:tcW w:w="1559" w:type="dxa"/>
          </w:tcPr>
          <w:p w14:paraId="6C574891" w14:textId="77777777" w:rsidR="007E709A" w:rsidRPr="00C75E44" w:rsidRDefault="007E709A" w:rsidP="007E709A">
            <w:r w:rsidRPr="00C75E44">
              <w:t>4</w:t>
            </w:r>
          </w:p>
        </w:tc>
        <w:tc>
          <w:tcPr>
            <w:tcW w:w="1701" w:type="dxa"/>
          </w:tcPr>
          <w:p w14:paraId="6B87C85A" w14:textId="77777777" w:rsidR="007E709A" w:rsidRPr="00C75E44" w:rsidRDefault="007E709A" w:rsidP="007E709A">
            <w:r w:rsidRPr="00C75E44">
              <w:t>5</w:t>
            </w:r>
          </w:p>
        </w:tc>
      </w:tr>
      <w:tr w:rsidR="007E709A" w:rsidRPr="00C75E44" w14:paraId="2946F102" w14:textId="77777777" w:rsidTr="007E709A">
        <w:trPr>
          <w:jc w:val="center"/>
        </w:trPr>
        <w:tc>
          <w:tcPr>
            <w:tcW w:w="838" w:type="dxa"/>
          </w:tcPr>
          <w:p w14:paraId="43893F2F" w14:textId="77777777" w:rsidR="007E709A" w:rsidRPr="00C75E44" w:rsidRDefault="007E709A" w:rsidP="007E709A">
            <w:r w:rsidRPr="00C75E44">
              <w:t>NA</w:t>
            </w:r>
          </w:p>
        </w:tc>
        <w:tc>
          <w:tcPr>
            <w:tcW w:w="922" w:type="dxa"/>
          </w:tcPr>
          <w:p w14:paraId="0349D3FB" w14:textId="77777777" w:rsidR="007E709A" w:rsidRPr="00C75E44" w:rsidRDefault="007E709A" w:rsidP="007E709A">
            <w:r w:rsidRPr="00C75E44">
              <w:t>0.20</w:t>
            </w:r>
          </w:p>
        </w:tc>
        <w:tc>
          <w:tcPr>
            <w:tcW w:w="1559" w:type="dxa"/>
          </w:tcPr>
          <w:p w14:paraId="4255F8DC" w14:textId="77777777" w:rsidR="007E709A" w:rsidRPr="00C75E44" w:rsidRDefault="007E709A" w:rsidP="007E709A">
            <w:r w:rsidRPr="00C75E44">
              <w:t>3.6</w:t>
            </w:r>
          </w:p>
        </w:tc>
        <w:tc>
          <w:tcPr>
            <w:tcW w:w="1560" w:type="dxa"/>
          </w:tcPr>
          <w:p w14:paraId="7738DDFF" w14:textId="77777777" w:rsidR="007E709A" w:rsidRPr="00C75E44" w:rsidRDefault="007E709A" w:rsidP="007E709A">
            <w:r w:rsidRPr="00C75E44">
              <w:t>3.8</w:t>
            </w:r>
          </w:p>
        </w:tc>
        <w:tc>
          <w:tcPr>
            <w:tcW w:w="1559" w:type="dxa"/>
          </w:tcPr>
          <w:p w14:paraId="5BA97AD1" w14:textId="77777777" w:rsidR="007E709A" w:rsidRPr="00C75E44" w:rsidRDefault="007E709A" w:rsidP="007E709A">
            <w:r w:rsidRPr="00C75E44">
              <w:t>3.5</w:t>
            </w:r>
          </w:p>
        </w:tc>
        <w:tc>
          <w:tcPr>
            <w:tcW w:w="1701" w:type="dxa"/>
          </w:tcPr>
          <w:p w14:paraId="0FD99572" w14:textId="77777777" w:rsidR="007E709A" w:rsidRPr="00C75E44" w:rsidRDefault="007E709A" w:rsidP="007E709A">
            <w:r w:rsidRPr="00C75E44">
              <w:t>3.7</w:t>
            </w:r>
          </w:p>
        </w:tc>
      </w:tr>
      <w:tr w:rsidR="007E709A" w:rsidRPr="00C75E44" w14:paraId="730C3501" w14:textId="77777777" w:rsidTr="007E709A">
        <w:trPr>
          <w:jc w:val="center"/>
        </w:trPr>
        <w:tc>
          <w:tcPr>
            <w:tcW w:w="838" w:type="dxa"/>
          </w:tcPr>
          <w:p w14:paraId="2198B537" w14:textId="77777777" w:rsidR="007E709A" w:rsidRPr="00C75E44" w:rsidRDefault="007E709A" w:rsidP="007E709A">
            <w:r w:rsidRPr="00C75E44">
              <w:t>PN</w:t>
            </w:r>
          </w:p>
        </w:tc>
        <w:tc>
          <w:tcPr>
            <w:tcW w:w="922" w:type="dxa"/>
          </w:tcPr>
          <w:p w14:paraId="7A6CD080" w14:textId="77777777" w:rsidR="007E709A" w:rsidRPr="00C75E44" w:rsidRDefault="007E709A" w:rsidP="007E709A">
            <w:r w:rsidRPr="00C75E44">
              <w:t>0.10</w:t>
            </w:r>
          </w:p>
        </w:tc>
        <w:tc>
          <w:tcPr>
            <w:tcW w:w="1559" w:type="dxa"/>
          </w:tcPr>
          <w:p w14:paraId="3B87B051" w14:textId="77777777" w:rsidR="007E709A" w:rsidRPr="00C75E44" w:rsidRDefault="007E709A" w:rsidP="007E709A">
            <w:r w:rsidRPr="00C75E44">
              <w:t>6</w:t>
            </w:r>
          </w:p>
        </w:tc>
        <w:tc>
          <w:tcPr>
            <w:tcW w:w="1560" w:type="dxa"/>
          </w:tcPr>
          <w:p w14:paraId="5F83E9F7" w14:textId="77777777" w:rsidR="007E709A" w:rsidRPr="00C75E44" w:rsidRDefault="007E709A" w:rsidP="007E709A">
            <w:r w:rsidRPr="00C75E44">
              <w:t>5</w:t>
            </w:r>
          </w:p>
        </w:tc>
        <w:tc>
          <w:tcPr>
            <w:tcW w:w="1559" w:type="dxa"/>
          </w:tcPr>
          <w:p w14:paraId="62B3A110" w14:textId="77777777" w:rsidR="007E709A" w:rsidRPr="00C75E44" w:rsidRDefault="007E709A" w:rsidP="007E709A">
            <w:r w:rsidRPr="00C75E44">
              <w:t>4</w:t>
            </w:r>
          </w:p>
        </w:tc>
        <w:tc>
          <w:tcPr>
            <w:tcW w:w="1701" w:type="dxa"/>
          </w:tcPr>
          <w:p w14:paraId="2036D814" w14:textId="77777777" w:rsidR="007E709A" w:rsidRPr="00C75E44" w:rsidRDefault="007E709A" w:rsidP="007E709A">
            <w:r w:rsidRPr="00C75E44">
              <w:t>7</w:t>
            </w:r>
          </w:p>
        </w:tc>
      </w:tr>
      <w:tr w:rsidR="007E709A" w:rsidRPr="00C75E44" w14:paraId="3A336820" w14:textId="77777777" w:rsidTr="007E709A">
        <w:trPr>
          <w:jc w:val="center"/>
        </w:trPr>
        <w:tc>
          <w:tcPr>
            <w:tcW w:w="838" w:type="dxa"/>
          </w:tcPr>
          <w:p w14:paraId="365A5AFB" w14:textId="77777777" w:rsidR="007E709A" w:rsidRPr="00C75E44" w:rsidRDefault="007E709A" w:rsidP="007E709A">
            <w:r w:rsidRPr="00C75E44">
              <w:t>SR</w:t>
            </w:r>
          </w:p>
        </w:tc>
        <w:tc>
          <w:tcPr>
            <w:tcW w:w="922" w:type="dxa"/>
          </w:tcPr>
          <w:p w14:paraId="43610D26" w14:textId="77777777" w:rsidR="007E709A" w:rsidRPr="00C75E44" w:rsidRDefault="007E709A" w:rsidP="007E709A">
            <w:r w:rsidRPr="00C75E44">
              <w:t>0.10</w:t>
            </w:r>
          </w:p>
        </w:tc>
        <w:tc>
          <w:tcPr>
            <w:tcW w:w="1559" w:type="dxa"/>
          </w:tcPr>
          <w:p w14:paraId="7D424CF5" w14:textId="77777777" w:rsidR="007E709A" w:rsidRPr="00C75E44" w:rsidRDefault="007E709A" w:rsidP="007E709A">
            <w:r w:rsidRPr="00C75E44">
              <w:t>5</w:t>
            </w:r>
          </w:p>
        </w:tc>
        <w:tc>
          <w:tcPr>
            <w:tcW w:w="1560" w:type="dxa"/>
          </w:tcPr>
          <w:p w14:paraId="738F5141" w14:textId="77777777" w:rsidR="007E709A" w:rsidRPr="00C75E44" w:rsidRDefault="007E709A" w:rsidP="007E709A">
            <w:r w:rsidRPr="00C75E44">
              <w:t>7</w:t>
            </w:r>
          </w:p>
        </w:tc>
        <w:tc>
          <w:tcPr>
            <w:tcW w:w="1559" w:type="dxa"/>
          </w:tcPr>
          <w:p w14:paraId="5C2D2D5D" w14:textId="77777777" w:rsidR="007E709A" w:rsidRPr="00C75E44" w:rsidRDefault="007E709A" w:rsidP="007E709A">
            <w:r w:rsidRPr="00C75E44">
              <w:t>8</w:t>
            </w:r>
          </w:p>
        </w:tc>
        <w:tc>
          <w:tcPr>
            <w:tcW w:w="1701" w:type="dxa"/>
          </w:tcPr>
          <w:p w14:paraId="4C322146" w14:textId="77777777" w:rsidR="007E709A" w:rsidRPr="00C75E44" w:rsidRDefault="007E709A" w:rsidP="007E709A">
            <w:r w:rsidRPr="00C75E44">
              <w:t>6</w:t>
            </w:r>
          </w:p>
        </w:tc>
      </w:tr>
    </w:tbl>
    <w:p w14:paraId="2160FD42" w14:textId="77777777" w:rsidR="007E709A" w:rsidRPr="00C75E44" w:rsidRDefault="007E709A" w:rsidP="00753377"/>
    <w:p w14:paraId="74A29F7C" w14:textId="2804C01B" w:rsidR="007E709A" w:rsidRPr="00C75E44" w:rsidRDefault="007E709A" w:rsidP="007E709A">
      <w:pPr>
        <w:pStyle w:val="Caption"/>
        <w:keepNext/>
      </w:pPr>
      <w:r w:rsidRPr="00C75E44">
        <w:t xml:space="preserve">Tabel </w:t>
      </w:r>
      <w:r w:rsidRPr="00C75E44">
        <w:fldChar w:fldCharType="begin"/>
      </w:r>
      <w:r w:rsidRPr="00C75E44">
        <w:instrText xml:space="preserve"> SEQ Tabel \* ARABIC </w:instrText>
      </w:r>
      <w:r w:rsidRPr="00C75E44">
        <w:fldChar w:fldCharType="separate"/>
      </w:r>
      <w:r w:rsidR="006F7717">
        <w:rPr>
          <w:noProof/>
        </w:rPr>
        <w:t>2</w:t>
      </w:r>
      <w:r w:rsidRPr="00C75E44">
        <w:fldChar w:fldCharType="end"/>
      </w:r>
      <w:r w:rsidRPr="00C75E44">
        <w:t xml:space="preserve">. </w:t>
      </w:r>
      <w:r w:rsidRPr="00C75E44">
        <w:rPr>
          <w:b w:val="0"/>
          <w:bCs/>
        </w:rPr>
        <w:t>Normalisasi Matriks</w:t>
      </w:r>
    </w:p>
    <w:tbl>
      <w:tblPr>
        <w:tblStyle w:val="TableGrid"/>
        <w:tblW w:w="9639" w:type="dxa"/>
        <w:tblInd w:w="250" w:type="dxa"/>
        <w:tblLook w:val="04A0" w:firstRow="1" w:lastRow="0" w:firstColumn="1" w:lastColumn="0" w:noHBand="0" w:noVBand="1"/>
      </w:tblPr>
      <w:tblGrid>
        <w:gridCol w:w="1057"/>
        <w:gridCol w:w="830"/>
        <w:gridCol w:w="1657"/>
        <w:gridCol w:w="1984"/>
        <w:gridCol w:w="2127"/>
        <w:gridCol w:w="1984"/>
      </w:tblGrid>
      <w:tr w:rsidR="007E709A" w:rsidRPr="00C75E44" w14:paraId="201C9BCB" w14:textId="77777777" w:rsidTr="000D5B7B">
        <w:tc>
          <w:tcPr>
            <w:tcW w:w="1057" w:type="dxa"/>
            <w:shd w:val="clear" w:color="auto" w:fill="C6D9F1" w:themeFill="text2" w:themeFillTint="33"/>
          </w:tcPr>
          <w:p w14:paraId="6E391524" w14:textId="77777777" w:rsidR="007E709A" w:rsidRPr="00192828" w:rsidRDefault="007E709A" w:rsidP="00192828">
            <w:pPr>
              <w:jc w:val="center"/>
              <w:rPr>
                <w:b/>
                <w:bCs/>
              </w:rPr>
            </w:pPr>
            <w:r w:rsidRPr="00192828">
              <w:rPr>
                <w:b/>
                <w:bCs/>
              </w:rPr>
              <w:t>Kriteria</w:t>
            </w:r>
          </w:p>
        </w:tc>
        <w:tc>
          <w:tcPr>
            <w:tcW w:w="830" w:type="dxa"/>
            <w:shd w:val="clear" w:color="auto" w:fill="C6D9F1" w:themeFill="text2" w:themeFillTint="33"/>
          </w:tcPr>
          <w:p w14:paraId="1EECE76A" w14:textId="77777777" w:rsidR="007E709A" w:rsidRPr="00192828" w:rsidRDefault="007E709A" w:rsidP="00192828">
            <w:pPr>
              <w:jc w:val="center"/>
              <w:rPr>
                <w:b/>
                <w:bCs/>
              </w:rPr>
            </w:pPr>
            <w:r w:rsidRPr="00192828">
              <w:rPr>
                <w:b/>
                <w:bCs/>
              </w:rPr>
              <w:t>Bobot</w:t>
            </w:r>
          </w:p>
        </w:tc>
        <w:tc>
          <w:tcPr>
            <w:tcW w:w="1657" w:type="dxa"/>
            <w:shd w:val="clear" w:color="auto" w:fill="C6D9F1" w:themeFill="text2" w:themeFillTint="33"/>
          </w:tcPr>
          <w:p w14:paraId="01767F30" w14:textId="77777777" w:rsidR="007E709A" w:rsidRPr="00192828" w:rsidRDefault="007E709A" w:rsidP="00192828">
            <w:pPr>
              <w:jc w:val="center"/>
              <w:rPr>
                <w:b/>
                <w:bCs/>
              </w:rPr>
            </w:pPr>
            <w:r w:rsidRPr="00192828">
              <w:rPr>
                <w:b/>
                <w:bCs/>
              </w:rPr>
              <w:t>Calon 1</w:t>
            </w:r>
          </w:p>
        </w:tc>
        <w:tc>
          <w:tcPr>
            <w:tcW w:w="1984" w:type="dxa"/>
            <w:shd w:val="clear" w:color="auto" w:fill="C6D9F1" w:themeFill="text2" w:themeFillTint="33"/>
          </w:tcPr>
          <w:p w14:paraId="39FA1853" w14:textId="77777777" w:rsidR="007E709A" w:rsidRPr="00192828" w:rsidRDefault="007E709A" w:rsidP="00192828">
            <w:pPr>
              <w:jc w:val="center"/>
              <w:rPr>
                <w:b/>
                <w:bCs/>
              </w:rPr>
            </w:pPr>
            <w:r w:rsidRPr="00192828">
              <w:rPr>
                <w:b/>
                <w:bCs/>
              </w:rPr>
              <w:t>Calon 2</w:t>
            </w:r>
          </w:p>
        </w:tc>
        <w:tc>
          <w:tcPr>
            <w:tcW w:w="2127" w:type="dxa"/>
            <w:shd w:val="clear" w:color="auto" w:fill="C6D9F1" w:themeFill="text2" w:themeFillTint="33"/>
          </w:tcPr>
          <w:p w14:paraId="4A83F15C" w14:textId="77777777" w:rsidR="007E709A" w:rsidRPr="00192828" w:rsidRDefault="007E709A" w:rsidP="00192828">
            <w:pPr>
              <w:jc w:val="center"/>
              <w:rPr>
                <w:b/>
                <w:bCs/>
              </w:rPr>
            </w:pPr>
            <w:r w:rsidRPr="00192828">
              <w:rPr>
                <w:b/>
                <w:bCs/>
              </w:rPr>
              <w:t>Calon 3</w:t>
            </w:r>
          </w:p>
        </w:tc>
        <w:tc>
          <w:tcPr>
            <w:tcW w:w="1984" w:type="dxa"/>
            <w:shd w:val="clear" w:color="auto" w:fill="C6D9F1" w:themeFill="text2" w:themeFillTint="33"/>
          </w:tcPr>
          <w:p w14:paraId="42CF271F" w14:textId="77777777" w:rsidR="007E709A" w:rsidRPr="00192828" w:rsidRDefault="007E709A" w:rsidP="00192828">
            <w:pPr>
              <w:jc w:val="center"/>
              <w:rPr>
                <w:b/>
                <w:bCs/>
              </w:rPr>
            </w:pPr>
            <w:r w:rsidRPr="00192828">
              <w:rPr>
                <w:b/>
                <w:bCs/>
              </w:rPr>
              <w:t>Calon 4</w:t>
            </w:r>
          </w:p>
        </w:tc>
      </w:tr>
      <w:tr w:rsidR="007E709A" w:rsidRPr="00C75E44" w14:paraId="0B16233B" w14:textId="77777777" w:rsidTr="000D5B7B">
        <w:tc>
          <w:tcPr>
            <w:tcW w:w="1057" w:type="dxa"/>
          </w:tcPr>
          <w:p w14:paraId="049171D3" w14:textId="77777777" w:rsidR="007E709A" w:rsidRPr="00C75E44" w:rsidRDefault="007E709A" w:rsidP="007E709A">
            <w:r w:rsidRPr="00C75E44">
              <w:t>KE</w:t>
            </w:r>
          </w:p>
        </w:tc>
        <w:tc>
          <w:tcPr>
            <w:tcW w:w="830" w:type="dxa"/>
          </w:tcPr>
          <w:p w14:paraId="5AC84C2B" w14:textId="77777777" w:rsidR="007E709A" w:rsidRPr="00C75E44" w:rsidRDefault="007E709A" w:rsidP="007E709A">
            <w:r w:rsidRPr="00C75E44">
              <w:t>0.25</w:t>
            </w:r>
          </w:p>
        </w:tc>
        <w:tc>
          <w:tcPr>
            <w:tcW w:w="1657" w:type="dxa"/>
          </w:tcPr>
          <w:p w14:paraId="511F0761" w14:textId="77777777" w:rsidR="007E709A" w:rsidRPr="00C75E44" w:rsidRDefault="007E709A" w:rsidP="007E709A">
            <w:r w:rsidRPr="00C75E44">
              <w:t>1.600.000 / 1.600.000 = 1</w:t>
            </w:r>
          </w:p>
        </w:tc>
        <w:tc>
          <w:tcPr>
            <w:tcW w:w="1984" w:type="dxa"/>
          </w:tcPr>
          <w:p w14:paraId="2E6AF473" w14:textId="77777777" w:rsidR="007E709A" w:rsidRPr="00C75E44" w:rsidRDefault="007E709A" w:rsidP="007E709A">
            <w:r w:rsidRPr="00C75E44">
              <w:t>1.200.000/ 1.600.000 = 0.75</w:t>
            </w:r>
          </w:p>
        </w:tc>
        <w:tc>
          <w:tcPr>
            <w:tcW w:w="2127" w:type="dxa"/>
          </w:tcPr>
          <w:p w14:paraId="58309BF2" w14:textId="77777777" w:rsidR="007E709A" w:rsidRPr="00C75E44" w:rsidRDefault="007E709A" w:rsidP="007E709A">
            <w:r w:rsidRPr="00C75E44">
              <w:t>1.400.00 / 1.600.000 = 0.875</w:t>
            </w:r>
          </w:p>
        </w:tc>
        <w:tc>
          <w:tcPr>
            <w:tcW w:w="1984" w:type="dxa"/>
          </w:tcPr>
          <w:p w14:paraId="5BDB6748" w14:textId="77777777" w:rsidR="007E709A" w:rsidRPr="00C75E44" w:rsidRDefault="007E709A" w:rsidP="007E709A">
            <w:r w:rsidRPr="00C75E44">
              <w:t>1.000.00 / 1.600.000 = 0.625</w:t>
            </w:r>
          </w:p>
        </w:tc>
      </w:tr>
      <w:tr w:rsidR="007E709A" w:rsidRPr="00C75E44" w14:paraId="190951EF" w14:textId="77777777" w:rsidTr="000D5B7B">
        <w:tc>
          <w:tcPr>
            <w:tcW w:w="1057" w:type="dxa"/>
          </w:tcPr>
          <w:p w14:paraId="6B523B63" w14:textId="77777777" w:rsidR="007E709A" w:rsidRPr="00C75E44" w:rsidRDefault="007E709A" w:rsidP="007E709A">
            <w:r w:rsidRPr="00C75E44">
              <w:t>JT</w:t>
            </w:r>
          </w:p>
        </w:tc>
        <w:tc>
          <w:tcPr>
            <w:tcW w:w="830" w:type="dxa"/>
          </w:tcPr>
          <w:p w14:paraId="4CBD4491" w14:textId="77777777" w:rsidR="007E709A" w:rsidRPr="00C75E44" w:rsidRDefault="007E709A" w:rsidP="007E709A">
            <w:r w:rsidRPr="00C75E44">
              <w:t>0.35</w:t>
            </w:r>
          </w:p>
        </w:tc>
        <w:tc>
          <w:tcPr>
            <w:tcW w:w="1657" w:type="dxa"/>
          </w:tcPr>
          <w:p w14:paraId="13FC5568" w14:textId="77777777" w:rsidR="007E709A" w:rsidRPr="00C75E44" w:rsidRDefault="007E709A" w:rsidP="007E709A">
            <w:r w:rsidRPr="00C75E44">
              <w:t>4 / 5 = 0.8</w:t>
            </w:r>
          </w:p>
        </w:tc>
        <w:tc>
          <w:tcPr>
            <w:tcW w:w="1984" w:type="dxa"/>
          </w:tcPr>
          <w:p w14:paraId="52652B61" w14:textId="77777777" w:rsidR="007E709A" w:rsidRPr="00C75E44" w:rsidRDefault="007E709A" w:rsidP="007E709A">
            <w:r w:rsidRPr="00C75E44">
              <w:t>5 / 5 = 1</w:t>
            </w:r>
          </w:p>
        </w:tc>
        <w:tc>
          <w:tcPr>
            <w:tcW w:w="2127" w:type="dxa"/>
          </w:tcPr>
          <w:p w14:paraId="0E3E15B6" w14:textId="77777777" w:rsidR="007E709A" w:rsidRPr="00C75E44" w:rsidRDefault="007E709A" w:rsidP="007E709A">
            <w:r w:rsidRPr="00C75E44">
              <w:t>4 / 5 = 0.8</w:t>
            </w:r>
          </w:p>
        </w:tc>
        <w:tc>
          <w:tcPr>
            <w:tcW w:w="1984" w:type="dxa"/>
          </w:tcPr>
          <w:p w14:paraId="7ED3A90D" w14:textId="77777777" w:rsidR="007E709A" w:rsidRPr="00C75E44" w:rsidRDefault="007E709A" w:rsidP="007E709A">
            <w:r w:rsidRPr="00C75E44">
              <w:t>5 / 5 = 1</w:t>
            </w:r>
          </w:p>
        </w:tc>
      </w:tr>
      <w:tr w:rsidR="007E709A" w:rsidRPr="00C75E44" w14:paraId="3B881D06" w14:textId="77777777" w:rsidTr="000D5B7B">
        <w:tc>
          <w:tcPr>
            <w:tcW w:w="1057" w:type="dxa"/>
          </w:tcPr>
          <w:p w14:paraId="1598FB32" w14:textId="77777777" w:rsidR="007E709A" w:rsidRPr="00C75E44" w:rsidRDefault="007E709A" w:rsidP="007E709A">
            <w:r w:rsidRPr="00C75E44">
              <w:t>NA</w:t>
            </w:r>
          </w:p>
        </w:tc>
        <w:tc>
          <w:tcPr>
            <w:tcW w:w="830" w:type="dxa"/>
          </w:tcPr>
          <w:p w14:paraId="28E95793" w14:textId="77777777" w:rsidR="007E709A" w:rsidRPr="00C75E44" w:rsidRDefault="007E709A" w:rsidP="007E709A">
            <w:r w:rsidRPr="00C75E44">
              <w:t>0.20</w:t>
            </w:r>
          </w:p>
        </w:tc>
        <w:tc>
          <w:tcPr>
            <w:tcW w:w="1657" w:type="dxa"/>
          </w:tcPr>
          <w:p w14:paraId="1AD174E7" w14:textId="77777777" w:rsidR="007E709A" w:rsidRPr="00C75E44" w:rsidRDefault="007E709A" w:rsidP="007E709A">
            <w:r w:rsidRPr="00C75E44">
              <w:t>3.6/3.8=0.947</w:t>
            </w:r>
          </w:p>
        </w:tc>
        <w:tc>
          <w:tcPr>
            <w:tcW w:w="1984" w:type="dxa"/>
          </w:tcPr>
          <w:p w14:paraId="707E74DE" w14:textId="77777777" w:rsidR="007E709A" w:rsidRPr="00C75E44" w:rsidRDefault="007E709A" w:rsidP="007E709A">
            <w:r w:rsidRPr="00C75E44">
              <w:t>3.8/3.8=1</w:t>
            </w:r>
          </w:p>
        </w:tc>
        <w:tc>
          <w:tcPr>
            <w:tcW w:w="2127" w:type="dxa"/>
          </w:tcPr>
          <w:p w14:paraId="3E565645" w14:textId="77777777" w:rsidR="007E709A" w:rsidRPr="00C75E44" w:rsidRDefault="007E709A" w:rsidP="007E709A">
            <w:r w:rsidRPr="00C75E44">
              <w:t>3.5/3.8=0.921</w:t>
            </w:r>
          </w:p>
        </w:tc>
        <w:tc>
          <w:tcPr>
            <w:tcW w:w="1984" w:type="dxa"/>
          </w:tcPr>
          <w:p w14:paraId="11386505" w14:textId="77777777" w:rsidR="007E709A" w:rsidRPr="00C75E44" w:rsidRDefault="007E709A" w:rsidP="007E709A">
            <w:r w:rsidRPr="00C75E44">
              <w:t>3.6/3.8=0.947</w:t>
            </w:r>
          </w:p>
        </w:tc>
      </w:tr>
      <w:tr w:rsidR="007E709A" w:rsidRPr="00C75E44" w14:paraId="76DDC704" w14:textId="77777777" w:rsidTr="000D5B7B">
        <w:tc>
          <w:tcPr>
            <w:tcW w:w="1057" w:type="dxa"/>
          </w:tcPr>
          <w:p w14:paraId="6FCE4F76" w14:textId="77777777" w:rsidR="007E709A" w:rsidRPr="00C75E44" w:rsidRDefault="007E709A" w:rsidP="007E709A">
            <w:r w:rsidRPr="00C75E44">
              <w:t>PN</w:t>
            </w:r>
          </w:p>
        </w:tc>
        <w:tc>
          <w:tcPr>
            <w:tcW w:w="830" w:type="dxa"/>
          </w:tcPr>
          <w:p w14:paraId="58CB4B5D" w14:textId="77777777" w:rsidR="007E709A" w:rsidRPr="00C75E44" w:rsidRDefault="007E709A" w:rsidP="007E709A">
            <w:r w:rsidRPr="00C75E44">
              <w:t>0.10</w:t>
            </w:r>
          </w:p>
        </w:tc>
        <w:tc>
          <w:tcPr>
            <w:tcW w:w="1657" w:type="dxa"/>
            <w:vAlign w:val="center"/>
          </w:tcPr>
          <w:p w14:paraId="0A172566" w14:textId="77777777" w:rsidR="007E709A" w:rsidRPr="00C75E44" w:rsidRDefault="007E709A" w:rsidP="007E709A">
            <w:pPr>
              <w:rPr>
                <w:rFonts w:eastAsia="Times New Roman"/>
              </w:rPr>
            </w:pPr>
            <w:r w:rsidRPr="00C75E44">
              <w:rPr>
                <w:rFonts w:eastAsia="Times New Roman"/>
              </w:rPr>
              <w:t>6 / 7 = 0.857</w:t>
            </w:r>
          </w:p>
        </w:tc>
        <w:tc>
          <w:tcPr>
            <w:tcW w:w="1984" w:type="dxa"/>
            <w:vAlign w:val="center"/>
          </w:tcPr>
          <w:p w14:paraId="35028223" w14:textId="77777777" w:rsidR="007E709A" w:rsidRPr="00C75E44" w:rsidRDefault="007E709A" w:rsidP="007E709A">
            <w:pPr>
              <w:rPr>
                <w:rFonts w:eastAsia="Times New Roman"/>
              </w:rPr>
            </w:pPr>
            <w:r w:rsidRPr="00C75E44">
              <w:rPr>
                <w:rFonts w:eastAsia="Times New Roman"/>
              </w:rPr>
              <w:t>5 / 7 = 0.714</w:t>
            </w:r>
          </w:p>
        </w:tc>
        <w:tc>
          <w:tcPr>
            <w:tcW w:w="2127" w:type="dxa"/>
            <w:vAlign w:val="center"/>
          </w:tcPr>
          <w:p w14:paraId="3C474884" w14:textId="77777777" w:rsidR="007E709A" w:rsidRPr="00C75E44" w:rsidRDefault="007E709A" w:rsidP="007E709A">
            <w:pPr>
              <w:rPr>
                <w:rFonts w:eastAsia="Times New Roman"/>
              </w:rPr>
            </w:pPr>
            <w:r w:rsidRPr="00C75E44">
              <w:rPr>
                <w:rFonts w:eastAsia="Times New Roman"/>
              </w:rPr>
              <w:t>4 / 7 = 0.571</w:t>
            </w:r>
          </w:p>
        </w:tc>
        <w:tc>
          <w:tcPr>
            <w:tcW w:w="1984" w:type="dxa"/>
            <w:vAlign w:val="center"/>
          </w:tcPr>
          <w:p w14:paraId="15B5B497" w14:textId="77777777" w:rsidR="007E709A" w:rsidRPr="00C75E44" w:rsidRDefault="007E709A" w:rsidP="007E709A">
            <w:pPr>
              <w:rPr>
                <w:rFonts w:eastAsia="Times New Roman"/>
              </w:rPr>
            </w:pPr>
            <w:r w:rsidRPr="00C75E44">
              <w:rPr>
                <w:rFonts w:eastAsia="Times New Roman"/>
              </w:rPr>
              <w:t>7 / 7 = 1</w:t>
            </w:r>
          </w:p>
        </w:tc>
      </w:tr>
      <w:tr w:rsidR="007E709A" w:rsidRPr="00C75E44" w14:paraId="5CEDD244" w14:textId="77777777" w:rsidTr="000D5B7B">
        <w:tc>
          <w:tcPr>
            <w:tcW w:w="1057" w:type="dxa"/>
          </w:tcPr>
          <w:p w14:paraId="3528CD34" w14:textId="77777777" w:rsidR="007E709A" w:rsidRPr="00C75E44" w:rsidRDefault="007E709A" w:rsidP="007E709A">
            <w:r w:rsidRPr="00C75E44">
              <w:t>SR</w:t>
            </w:r>
          </w:p>
        </w:tc>
        <w:tc>
          <w:tcPr>
            <w:tcW w:w="830" w:type="dxa"/>
          </w:tcPr>
          <w:p w14:paraId="79551B54" w14:textId="77777777" w:rsidR="007E709A" w:rsidRPr="00C75E44" w:rsidRDefault="007E709A" w:rsidP="007E709A">
            <w:r w:rsidRPr="00C75E44">
              <w:t>0.10</w:t>
            </w:r>
          </w:p>
        </w:tc>
        <w:tc>
          <w:tcPr>
            <w:tcW w:w="1657" w:type="dxa"/>
            <w:vAlign w:val="center"/>
          </w:tcPr>
          <w:p w14:paraId="510664BE" w14:textId="77777777" w:rsidR="007E709A" w:rsidRPr="00C75E44" w:rsidRDefault="007E709A" w:rsidP="007E709A">
            <w:pPr>
              <w:rPr>
                <w:rFonts w:eastAsia="Times New Roman"/>
              </w:rPr>
            </w:pPr>
            <w:r w:rsidRPr="00C75E44">
              <w:rPr>
                <w:rFonts w:eastAsia="Times New Roman"/>
              </w:rPr>
              <w:t>5 / 8 = 0.625</w:t>
            </w:r>
          </w:p>
        </w:tc>
        <w:tc>
          <w:tcPr>
            <w:tcW w:w="1984" w:type="dxa"/>
            <w:vAlign w:val="center"/>
          </w:tcPr>
          <w:p w14:paraId="7D53B758" w14:textId="77777777" w:rsidR="007E709A" w:rsidRPr="00C75E44" w:rsidRDefault="007E709A" w:rsidP="007E709A">
            <w:pPr>
              <w:rPr>
                <w:rFonts w:eastAsia="Times New Roman"/>
              </w:rPr>
            </w:pPr>
            <w:r w:rsidRPr="00C75E44">
              <w:rPr>
                <w:rFonts w:eastAsia="Times New Roman"/>
              </w:rPr>
              <w:t>7 / 8 = 0.875</w:t>
            </w:r>
          </w:p>
        </w:tc>
        <w:tc>
          <w:tcPr>
            <w:tcW w:w="2127" w:type="dxa"/>
            <w:vAlign w:val="center"/>
          </w:tcPr>
          <w:p w14:paraId="0FADA182" w14:textId="77777777" w:rsidR="007E709A" w:rsidRPr="00C75E44" w:rsidRDefault="007E709A" w:rsidP="007E709A">
            <w:pPr>
              <w:rPr>
                <w:rFonts w:eastAsia="Times New Roman"/>
              </w:rPr>
            </w:pPr>
            <w:r w:rsidRPr="00C75E44">
              <w:rPr>
                <w:rFonts w:eastAsia="Times New Roman"/>
              </w:rPr>
              <w:t>8 / 8 = 1</w:t>
            </w:r>
          </w:p>
        </w:tc>
        <w:tc>
          <w:tcPr>
            <w:tcW w:w="1984" w:type="dxa"/>
            <w:vAlign w:val="center"/>
          </w:tcPr>
          <w:p w14:paraId="1319B97E" w14:textId="77777777" w:rsidR="007E709A" w:rsidRPr="00C75E44" w:rsidRDefault="007E709A" w:rsidP="007E709A">
            <w:pPr>
              <w:rPr>
                <w:rFonts w:eastAsia="Times New Roman"/>
              </w:rPr>
            </w:pPr>
            <w:r w:rsidRPr="00C75E44">
              <w:rPr>
                <w:rFonts w:eastAsia="Times New Roman"/>
              </w:rPr>
              <w:t>6 / 8 = 0.75</w:t>
            </w:r>
          </w:p>
        </w:tc>
      </w:tr>
    </w:tbl>
    <w:p w14:paraId="57D14E26" w14:textId="77777777" w:rsidR="002A0F29" w:rsidRPr="00C75E44" w:rsidRDefault="002A0F29" w:rsidP="00CB40F1">
      <w:pPr>
        <w:pStyle w:val="BodyText"/>
        <w:ind w:right="46" w:firstLine="0"/>
        <w:rPr>
          <w:rFonts w:cs="Times New Roman"/>
          <w:sz w:val="22"/>
          <w:szCs w:val="22"/>
        </w:rPr>
      </w:pPr>
    </w:p>
    <w:p w14:paraId="00BDD15A" w14:textId="349DB807" w:rsidR="007E709A" w:rsidRPr="00C75E44" w:rsidRDefault="007E709A" w:rsidP="007E709A">
      <w:pPr>
        <w:pStyle w:val="Caption"/>
        <w:keepNext/>
      </w:pPr>
      <w:r w:rsidRPr="00C75E44">
        <w:t xml:space="preserve">Tabel </w:t>
      </w:r>
      <w:r w:rsidRPr="00C75E44">
        <w:fldChar w:fldCharType="begin"/>
      </w:r>
      <w:r w:rsidRPr="00C75E44">
        <w:instrText xml:space="preserve"> SEQ Tabel \* ARABIC </w:instrText>
      </w:r>
      <w:r w:rsidRPr="00C75E44">
        <w:fldChar w:fldCharType="separate"/>
      </w:r>
      <w:r w:rsidR="006F7717">
        <w:rPr>
          <w:noProof/>
        </w:rPr>
        <w:t>3</w:t>
      </w:r>
      <w:r w:rsidRPr="00C75E44">
        <w:fldChar w:fldCharType="end"/>
      </w:r>
      <w:r w:rsidRPr="00C75E44">
        <w:t xml:space="preserve">. </w:t>
      </w:r>
      <w:r w:rsidRPr="00C75E44">
        <w:rPr>
          <w:b w:val="0"/>
          <w:bCs/>
        </w:rPr>
        <w:t>Normalisasi Matriks</w:t>
      </w:r>
    </w:p>
    <w:tbl>
      <w:tblPr>
        <w:tblStyle w:val="TableGrid"/>
        <w:tblW w:w="0" w:type="auto"/>
        <w:tblInd w:w="817" w:type="dxa"/>
        <w:tblLook w:val="04A0" w:firstRow="1" w:lastRow="0" w:firstColumn="1" w:lastColumn="0" w:noHBand="0" w:noVBand="1"/>
      </w:tblPr>
      <w:tblGrid>
        <w:gridCol w:w="992"/>
        <w:gridCol w:w="993"/>
        <w:gridCol w:w="1559"/>
        <w:gridCol w:w="1559"/>
        <w:gridCol w:w="1559"/>
        <w:gridCol w:w="1560"/>
      </w:tblGrid>
      <w:tr w:rsidR="007E709A" w:rsidRPr="00C75E44" w14:paraId="205AC3E5" w14:textId="77777777" w:rsidTr="000D5B7B">
        <w:tc>
          <w:tcPr>
            <w:tcW w:w="992" w:type="dxa"/>
            <w:shd w:val="clear" w:color="auto" w:fill="C6D9F1" w:themeFill="text2" w:themeFillTint="33"/>
          </w:tcPr>
          <w:p w14:paraId="48727DF3" w14:textId="77777777" w:rsidR="007E709A" w:rsidRPr="00192828" w:rsidRDefault="007E709A" w:rsidP="00192828">
            <w:pPr>
              <w:jc w:val="center"/>
              <w:rPr>
                <w:b/>
                <w:bCs/>
              </w:rPr>
            </w:pPr>
            <w:r w:rsidRPr="00192828">
              <w:rPr>
                <w:b/>
                <w:bCs/>
              </w:rPr>
              <w:t>Kriteria</w:t>
            </w:r>
          </w:p>
        </w:tc>
        <w:tc>
          <w:tcPr>
            <w:tcW w:w="993" w:type="dxa"/>
            <w:shd w:val="clear" w:color="auto" w:fill="C6D9F1" w:themeFill="text2" w:themeFillTint="33"/>
          </w:tcPr>
          <w:p w14:paraId="6B56C11F" w14:textId="77777777" w:rsidR="007E709A" w:rsidRPr="00192828" w:rsidRDefault="007E709A" w:rsidP="00192828">
            <w:pPr>
              <w:jc w:val="center"/>
              <w:rPr>
                <w:b/>
                <w:bCs/>
              </w:rPr>
            </w:pPr>
            <w:r w:rsidRPr="00192828">
              <w:rPr>
                <w:b/>
                <w:bCs/>
              </w:rPr>
              <w:t>Bobot</w:t>
            </w:r>
          </w:p>
        </w:tc>
        <w:tc>
          <w:tcPr>
            <w:tcW w:w="1559" w:type="dxa"/>
            <w:shd w:val="clear" w:color="auto" w:fill="C6D9F1" w:themeFill="text2" w:themeFillTint="33"/>
          </w:tcPr>
          <w:p w14:paraId="7A3BA709" w14:textId="77777777" w:rsidR="007E709A" w:rsidRPr="00192828" w:rsidRDefault="007E709A" w:rsidP="00192828">
            <w:pPr>
              <w:jc w:val="center"/>
              <w:rPr>
                <w:b/>
                <w:bCs/>
              </w:rPr>
            </w:pPr>
            <w:r w:rsidRPr="00192828">
              <w:rPr>
                <w:b/>
                <w:bCs/>
              </w:rPr>
              <w:t>Calon 1</w:t>
            </w:r>
          </w:p>
        </w:tc>
        <w:tc>
          <w:tcPr>
            <w:tcW w:w="1559" w:type="dxa"/>
            <w:shd w:val="clear" w:color="auto" w:fill="C6D9F1" w:themeFill="text2" w:themeFillTint="33"/>
          </w:tcPr>
          <w:p w14:paraId="5D84104F" w14:textId="77777777" w:rsidR="007E709A" w:rsidRPr="00192828" w:rsidRDefault="007E709A" w:rsidP="00192828">
            <w:pPr>
              <w:jc w:val="center"/>
              <w:rPr>
                <w:b/>
                <w:bCs/>
              </w:rPr>
            </w:pPr>
            <w:r w:rsidRPr="00192828">
              <w:rPr>
                <w:b/>
                <w:bCs/>
              </w:rPr>
              <w:t>Calon 2</w:t>
            </w:r>
          </w:p>
        </w:tc>
        <w:tc>
          <w:tcPr>
            <w:tcW w:w="1559" w:type="dxa"/>
            <w:shd w:val="clear" w:color="auto" w:fill="C6D9F1" w:themeFill="text2" w:themeFillTint="33"/>
          </w:tcPr>
          <w:p w14:paraId="2E729346" w14:textId="77777777" w:rsidR="007E709A" w:rsidRPr="00192828" w:rsidRDefault="007E709A" w:rsidP="00192828">
            <w:pPr>
              <w:jc w:val="center"/>
              <w:rPr>
                <w:b/>
                <w:bCs/>
              </w:rPr>
            </w:pPr>
            <w:r w:rsidRPr="00192828">
              <w:rPr>
                <w:b/>
                <w:bCs/>
              </w:rPr>
              <w:t>Calon 3</w:t>
            </w:r>
          </w:p>
        </w:tc>
        <w:tc>
          <w:tcPr>
            <w:tcW w:w="1560" w:type="dxa"/>
            <w:shd w:val="clear" w:color="auto" w:fill="C6D9F1" w:themeFill="text2" w:themeFillTint="33"/>
          </w:tcPr>
          <w:p w14:paraId="7C889F78" w14:textId="77777777" w:rsidR="007E709A" w:rsidRPr="00192828" w:rsidRDefault="007E709A" w:rsidP="00192828">
            <w:pPr>
              <w:jc w:val="center"/>
              <w:rPr>
                <w:b/>
                <w:bCs/>
              </w:rPr>
            </w:pPr>
            <w:r w:rsidRPr="00192828">
              <w:rPr>
                <w:b/>
                <w:bCs/>
              </w:rPr>
              <w:t>Calon 4</w:t>
            </w:r>
          </w:p>
        </w:tc>
      </w:tr>
      <w:tr w:rsidR="007E709A" w:rsidRPr="00C75E44" w14:paraId="7F817710" w14:textId="77777777" w:rsidTr="000D5B7B">
        <w:tc>
          <w:tcPr>
            <w:tcW w:w="992" w:type="dxa"/>
          </w:tcPr>
          <w:p w14:paraId="5519E110" w14:textId="77777777" w:rsidR="007E709A" w:rsidRPr="00C75E44" w:rsidRDefault="007E709A" w:rsidP="007E709A">
            <w:r w:rsidRPr="00C75E44">
              <w:t>KE</w:t>
            </w:r>
          </w:p>
        </w:tc>
        <w:tc>
          <w:tcPr>
            <w:tcW w:w="993" w:type="dxa"/>
          </w:tcPr>
          <w:p w14:paraId="5CDBF77B" w14:textId="77777777" w:rsidR="007E709A" w:rsidRPr="00C75E44" w:rsidRDefault="007E709A" w:rsidP="007E709A">
            <w:r w:rsidRPr="00C75E44">
              <w:t>0.25</w:t>
            </w:r>
          </w:p>
        </w:tc>
        <w:tc>
          <w:tcPr>
            <w:tcW w:w="1559" w:type="dxa"/>
          </w:tcPr>
          <w:p w14:paraId="7DB20D43" w14:textId="77777777" w:rsidR="007E709A" w:rsidRPr="00C75E44" w:rsidRDefault="007E709A" w:rsidP="007E709A">
            <w:r w:rsidRPr="00C75E44">
              <w:t>1</w:t>
            </w:r>
          </w:p>
        </w:tc>
        <w:tc>
          <w:tcPr>
            <w:tcW w:w="1559" w:type="dxa"/>
          </w:tcPr>
          <w:p w14:paraId="32B3AC8A" w14:textId="77777777" w:rsidR="007E709A" w:rsidRPr="00C75E44" w:rsidRDefault="007E709A" w:rsidP="007E709A">
            <w:r w:rsidRPr="00C75E44">
              <w:t>0.75</w:t>
            </w:r>
          </w:p>
        </w:tc>
        <w:tc>
          <w:tcPr>
            <w:tcW w:w="1559" w:type="dxa"/>
          </w:tcPr>
          <w:p w14:paraId="31EF04DF" w14:textId="77777777" w:rsidR="007E709A" w:rsidRPr="00C75E44" w:rsidRDefault="007E709A" w:rsidP="007E709A">
            <w:r w:rsidRPr="00C75E44">
              <w:t>0.875</w:t>
            </w:r>
          </w:p>
        </w:tc>
        <w:tc>
          <w:tcPr>
            <w:tcW w:w="1560" w:type="dxa"/>
          </w:tcPr>
          <w:p w14:paraId="399AB794" w14:textId="77777777" w:rsidR="007E709A" w:rsidRPr="00C75E44" w:rsidRDefault="007E709A" w:rsidP="007E709A">
            <w:r w:rsidRPr="00C75E44">
              <w:t>0.625</w:t>
            </w:r>
          </w:p>
        </w:tc>
      </w:tr>
      <w:tr w:rsidR="007E709A" w:rsidRPr="00C75E44" w14:paraId="2E36285B" w14:textId="77777777" w:rsidTr="000D5B7B">
        <w:tc>
          <w:tcPr>
            <w:tcW w:w="992" w:type="dxa"/>
          </w:tcPr>
          <w:p w14:paraId="24C199E6" w14:textId="77777777" w:rsidR="007E709A" w:rsidRPr="00C75E44" w:rsidRDefault="007E709A" w:rsidP="007E709A">
            <w:r w:rsidRPr="00C75E44">
              <w:t>JT</w:t>
            </w:r>
          </w:p>
        </w:tc>
        <w:tc>
          <w:tcPr>
            <w:tcW w:w="993" w:type="dxa"/>
          </w:tcPr>
          <w:p w14:paraId="3239D469" w14:textId="77777777" w:rsidR="007E709A" w:rsidRPr="00C75E44" w:rsidRDefault="007E709A" w:rsidP="007E709A">
            <w:r w:rsidRPr="00C75E44">
              <w:t>0.35</w:t>
            </w:r>
          </w:p>
        </w:tc>
        <w:tc>
          <w:tcPr>
            <w:tcW w:w="1559" w:type="dxa"/>
          </w:tcPr>
          <w:p w14:paraId="6F96A166" w14:textId="77777777" w:rsidR="007E709A" w:rsidRPr="00C75E44" w:rsidRDefault="007E709A" w:rsidP="007E709A">
            <w:r w:rsidRPr="00C75E44">
              <w:t>0.8</w:t>
            </w:r>
          </w:p>
        </w:tc>
        <w:tc>
          <w:tcPr>
            <w:tcW w:w="1559" w:type="dxa"/>
          </w:tcPr>
          <w:p w14:paraId="00BABD6B" w14:textId="77777777" w:rsidR="007E709A" w:rsidRPr="00C75E44" w:rsidRDefault="007E709A" w:rsidP="007E709A">
            <w:r w:rsidRPr="00C75E44">
              <w:t>1</w:t>
            </w:r>
          </w:p>
        </w:tc>
        <w:tc>
          <w:tcPr>
            <w:tcW w:w="1559" w:type="dxa"/>
          </w:tcPr>
          <w:p w14:paraId="170172FD" w14:textId="77777777" w:rsidR="007E709A" w:rsidRPr="00C75E44" w:rsidRDefault="007E709A" w:rsidP="007E709A">
            <w:r w:rsidRPr="00C75E44">
              <w:t>0.8</w:t>
            </w:r>
          </w:p>
        </w:tc>
        <w:tc>
          <w:tcPr>
            <w:tcW w:w="1560" w:type="dxa"/>
          </w:tcPr>
          <w:p w14:paraId="2DA50178" w14:textId="77777777" w:rsidR="007E709A" w:rsidRPr="00C75E44" w:rsidRDefault="007E709A" w:rsidP="007E709A">
            <w:r w:rsidRPr="00C75E44">
              <w:t>1</w:t>
            </w:r>
          </w:p>
        </w:tc>
      </w:tr>
      <w:tr w:rsidR="007E709A" w:rsidRPr="00C75E44" w14:paraId="39F3CA9C" w14:textId="77777777" w:rsidTr="000D5B7B">
        <w:tc>
          <w:tcPr>
            <w:tcW w:w="992" w:type="dxa"/>
          </w:tcPr>
          <w:p w14:paraId="6EB6FF63" w14:textId="77777777" w:rsidR="007E709A" w:rsidRPr="00C75E44" w:rsidRDefault="007E709A" w:rsidP="007E709A">
            <w:r w:rsidRPr="00C75E44">
              <w:t>NA</w:t>
            </w:r>
          </w:p>
        </w:tc>
        <w:tc>
          <w:tcPr>
            <w:tcW w:w="993" w:type="dxa"/>
          </w:tcPr>
          <w:p w14:paraId="7D7076BB" w14:textId="77777777" w:rsidR="007E709A" w:rsidRPr="00C75E44" w:rsidRDefault="007E709A" w:rsidP="007E709A">
            <w:r w:rsidRPr="00C75E44">
              <w:t>0.20</w:t>
            </w:r>
          </w:p>
        </w:tc>
        <w:tc>
          <w:tcPr>
            <w:tcW w:w="1559" w:type="dxa"/>
          </w:tcPr>
          <w:p w14:paraId="5E87CC9B" w14:textId="77777777" w:rsidR="007E709A" w:rsidRPr="00C75E44" w:rsidRDefault="007E709A" w:rsidP="007E709A">
            <w:r w:rsidRPr="00C75E44">
              <w:t>0.947</w:t>
            </w:r>
          </w:p>
        </w:tc>
        <w:tc>
          <w:tcPr>
            <w:tcW w:w="1559" w:type="dxa"/>
          </w:tcPr>
          <w:p w14:paraId="1AC14D13" w14:textId="77777777" w:rsidR="007E709A" w:rsidRPr="00C75E44" w:rsidRDefault="007E709A" w:rsidP="007E709A">
            <w:r w:rsidRPr="00C75E44">
              <w:t>1</w:t>
            </w:r>
          </w:p>
        </w:tc>
        <w:tc>
          <w:tcPr>
            <w:tcW w:w="1559" w:type="dxa"/>
          </w:tcPr>
          <w:p w14:paraId="04B68190" w14:textId="77777777" w:rsidR="007E709A" w:rsidRPr="00C75E44" w:rsidRDefault="007E709A" w:rsidP="007E709A">
            <w:r w:rsidRPr="00C75E44">
              <w:t>0.921</w:t>
            </w:r>
          </w:p>
        </w:tc>
        <w:tc>
          <w:tcPr>
            <w:tcW w:w="1560" w:type="dxa"/>
          </w:tcPr>
          <w:p w14:paraId="68951281" w14:textId="77777777" w:rsidR="007E709A" w:rsidRPr="00C75E44" w:rsidRDefault="007E709A" w:rsidP="007E709A">
            <w:r w:rsidRPr="00C75E44">
              <w:t>0.974</w:t>
            </w:r>
          </w:p>
        </w:tc>
      </w:tr>
      <w:tr w:rsidR="007E709A" w:rsidRPr="00C75E44" w14:paraId="12905F2F" w14:textId="77777777" w:rsidTr="000D5B7B">
        <w:tc>
          <w:tcPr>
            <w:tcW w:w="992" w:type="dxa"/>
          </w:tcPr>
          <w:p w14:paraId="58B0A427" w14:textId="77777777" w:rsidR="007E709A" w:rsidRPr="00C75E44" w:rsidRDefault="007E709A" w:rsidP="007E709A">
            <w:r w:rsidRPr="00C75E44">
              <w:lastRenderedPageBreak/>
              <w:t>PN</w:t>
            </w:r>
          </w:p>
        </w:tc>
        <w:tc>
          <w:tcPr>
            <w:tcW w:w="993" w:type="dxa"/>
          </w:tcPr>
          <w:p w14:paraId="0B965213" w14:textId="77777777" w:rsidR="007E709A" w:rsidRPr="00C75E44" w:rsidRDefault="007E709A" w:rsidP="007E709A">
            <w:r w:rsidRPr="00C75E44">
              <w:t>0.10</w:t>
            </w:r>
          </w:p>
        </w:tc>
        <w:tc>
          <w:tcPr>
            <w:tcW w:w="1559" w:type="dxa"/>
          </w:tcPr>
          <w:p w14:paraId="20D75794" w14:textId="77777777" w:rsidR="007E709A" w:rsidRPr="00C75E44" w:rsidRDefault="007E709A" w:rsidP="007E709A">
            <w:r w:rsidRPr="00C75E44">
              <w:t>0.857</w:t>
            </w:r>
          </w:p>
        </w:tc>
        <w:tc>
          <w:tcPr>
            <w:tcW w:w="1559" w:type="dxa"/>
          </w:tcPr>
          <w:p w14:paraId="004796D8" w14:textId="77777777" w:rsidR="007E709A" w:rsidRPr="00C75E44" w:rsidRDefault="007E709A" w:rsidP="007E709A">
            <w:r w:rsidRPr="00C75E44">
              <w:t>0.714</w:t>
            </w:r>
          </w:p>
        </w:tc>
        <w:tc>
          <w:tcPr>
            <w:tcW w:w="1559" w:type="dxa"/>
          </w:tcPr>
          <w:p w14:paraId="55729A49" w14:textId="77777777" w:rsidR="007E709A" w:rsidRPr="00C75E44" w:rsidRDefault="007E709A" w:rsidP="007E709A">
            <w:r w:rsidRPr="00C75E44">
              <w:t>0.571</w:t>
            </w:r>
          </w:p>
        </w:tc>
        <w:tc>
          <w:tcPr>
            <w:tcW w:w="1560" w:type="dxa"/>
          </w:tcPr>
          <w:p w14:paraId="2895B6BE" w14:textId="77777777" w:rsidR="007E709A" w:rsidRPr="00C75E44" w:rsidRDefault="007E709A" w:rsidP="007E709A">
            <w:r w:rsidRPr="00C75E44">
              <w:t>1</w:t>
            </w:r>
          </w:p>
        </w:tc>
      </w:tr>
      <w:tr w:rsidR="007E709A" w:rsidRPr="00C75E44" w14:paraId="13AA38AF" w14:textId="77777777" w:rsidTr="000D5B7B">
        <w:tc>
          <w:tcPr>
            <w:tcW w:w="992" w:type="dxa"/>
          </w:tcPr>
          <w:p w14:paraId="47A03E7A" w14:textId="77777777" w:rsidR="007E709A" w:rsidRPr="00C75E44" w:rsidRDefault="007E709A" w:rsidP="007E709A">
            <w:r w:rsidRPr="00C75E44">
              <w:t>SR</w:t>
            </w:r>
          </w:p>
        </w:tc>
        <w:tc>
          <w:tcPr>
            <w:tcW w:w="993" w:type="dxa"/>
          </w:tcPr>
          <w:p w14:paraId="6989B532" w14:textId="77777777" w:rsidR="007E709A" w:rsidRPr="00C75E44" w:rsidRDefault="007E709A" w:rsidP="007E709A">
            <w:r w:rsidRPr="00C75E44">
              <w:t>0.10</w:t>
            </w:r>
          </w:p>
        </w:tc>
        <w:tc>
          <w:tcPr>
            <w:tcW w:w="1559" w:type="dxa"/>
          </w:tcPr>
          <w:p w14:paraId="62F92810" w14:textId="77777777" w:rsidR="007E709A" w:rsidRPr="00C75E44" w:rsidRDefault="007E709A" w:rsidP="007E709A">
            <w:r w:rsidRPr="00C75E44">
              <w:t>0.625</w:t>
            </w:r>
          </w:p>
        </w:tc>
        <w:tc>
          <w:tcPr>
            <w:tcW w:w="1559" w:type="dxa"/>
          </w:tcPr>
          <w:p w14:paraId="0B82D30B" w14:textId="77777777" w:rsidR="007E709A" w:rsidRPr="00C75E44" w:rsidRDefault="007E709A" w:rsidP="007E709A">
            <w:r w:rsidRPr="00C75E44">
              <w:t>0.875</w:t>
            </w:r>
          </w:p>
        </w:tc>
        <w:tc>
          <w:tcPr>
            <w:tcW w:w="1559" w:type="dxa"/>
          </w:tcPr>
          <w:p w14:paraId="34E70FAF" w14:textId="77777777" w:rsidR="007E709A" w:rsidRPr="00C75E44" w:rsidRDefault="007E709A" w:rsidP="007E709A">
            <w:r w:rsidRPr="00C75E44">
              <w:t>1</w:t>
            </w:r>
          </w:p>
        </w:tc>
        <w:tc>
          <w:tcPr>
            <w:tcW w:w="1560" w:type="dxa"/>
          </w:tcPr>
          <w:p w14:paraId="1F517961" w14:textId="77777777" w:rsidR="007E709A" w:rsidRPr="00C75E44" w:rsidRDefault="007E709A" w:rsidP="007E709A">
            <w:r w:rsidRPr="00C75E44">
              <w:t>0.75</w:t>
            </w:r>
          </w:p>
        </w:tc>
      </w:tr>
    </w:tbl>
    <w:p w14:paraId="272819CC" w14:textId="77777777" w:rsidR="007E709A" w:rsidRPr="00C75E44" w:rsidRDefault="007E709A" w:rsidP="00CB40F1">
      <w:pPr>
        <w:pStyle w:val="BodyText"/>
        <w:ind w:right="46" w:firstLine="0"/>
        <w:rPr>
          <w:rFonts w:cs="Times New Roman"/>
          <w:sz w:val="22"/>
          <w:szCs w:val="22"/>
        </w:rPr>
      </w:pPr>
    </w:p>
    <w:p w14:paraId="3F8D92B5" w14:textId="77777777" w:rsidR="007E709A" w:rsidRPr="00C75E44" w:rsidRDefault="007E709A" w:rsidP="007E709A">
      <w:pPr>
        <w:pStyle w:val="BodyText"/>
      </w:pPr>
      <w:r w:rsidRPr="00C75E44">
        <w:t>Menghitung Skor Total</w:t>
      </w:r>
    </w:p>
    <w:p w14:paraId="354209F6" w14:textId="2552B500" w:rsidR="007E709A" w:rsidRPr="00C75E44" w:rsidRDefault="007E709A" w:rsidP="007E709A">
      <w:pPr>
        <w:pStyle w:val="BodyText"/>
      </w:pPr>
      <w:r w:rsidRPr="00C75E44">
        <w:t>Calon 1</w:t>
      </w:r>
    </w:p>
    <w:p w14:paraId="24977C15" w14:textId="45AB0115" w:rsidR="00911373" w:rsidRPr="00C75E44" w:rsidRDefault="009C699C" w:rsidP="00F5264C">
      <w:pPr>
        <w:pStyle w:val="BodyText"/>
        <w:ind w:left="709"/>
        <w:jc w:val="center"/>
      </w:pPr>
      <m:oMathPara>
        <m:oMathParaPr>
          <m:jc m:val="left"/>
        </m:oMathParaPr>
        <m:oMath>
          <m:d>
            <m:dPr>
              <m:ctrlPr>
                <w:rPr>
                  <w:rFonts w:ascii="Cambria Math" w:hAnsi="Cambria Math"/>
                  <w:i/>
                </w:rPr>
              </m:ctrlPr>
            </m:dPr>
            <m:e>
              <m:r>
                <w:rPr>
                  <w:rFonts w:ascii="Cambria Math" w:hAnsi="Cambria Math"/>
                </w:rPr>
                <m:t>1×0.25</m:t>
              </m:r>
            </m:e>
          </m:d>
          <m:r>
            <w:rPr>
              <w:rFonts w:ascii="Cambria Math" w:hAnsi="Cambria Math"/>
            </w:rPr>
            <m:t xml:space="preserve">+ </m:t>
          </m:r>
          <m:d>
            <m:dPr>
              <m:ctrlPr>
                <w:rPr>
                  <w:rFonts w:ascii="Cambria Math" w:hAnsi="Cambria Math"/>
                  <w:i/>
                </w:rPr>
              </m:ctrlPr>
            </m:dPr>
            <m:e>
              <m:r>
                <w:rPr>
                  <w:rFonts w:ascii="Cambria Math" w:hAnsi="Cambria Math"/>
                </w:rPr>
                <m:t>0.8×0.35</m:t>
              </m:r>
            </m:e>
          </m:d>
          <m:r>
            <w:rPr>
              <w:rFonts w:ascii="Cambria Math" w:hAnsi="Cambria Math"/>
            </w:rPr>
            <m:t xml:space="preserve">+ </m:t>
          </m:r>
          <m:d>
            <m:dPr>
              <m:ctrlPr>
                <w:rPr>
                  <w:rFonts w:ascii="Cambria Math" w:hAnsi="Cambria Math"/>
                  <w:i/>
                </w:rPr>
              </m:ctrlPr>
            </m:dPr>
            <m:e>
              <m:r>
                <w:rPr>
                  <w:rFonts w:ascii="Cambria Math" w:hAnsi="Cambria Math"/>
                </w:rPr>
                <m:t>0.947×0.20</m:t>
              </m:r>
            </m:e>
          </m:d>
          <m:r>
            <w:rPr>
              <w:rFonts w:ascii="Cambria Math" w:hAnsi="Cambria Math"/>
            </w:rPr>
            <m:t xml:space="preserve">+ </m:t>
          </m:r>
          <m:d>
            <m:dPr>
              <m:ctrlPr>
                <w:rPr>
                  <w:rFonts w:ascii="Cambria Math" w:hAnsi="Cambria Math"/>
                  <w:i/>
                </w:rPr>
              </m:ctrlPr>
            </m:dPr>
            <m:e>
              <m:r>
                <w:rPr>
                  <w:rFonts w:ascii="Cambria Math" w:hAnsi="Cambria Math"/>
                </w:rPr>
                <m:t>0.857×0.10</m:t>
              </m:r>
            </m:e>
          </m:d>
          <m:r>
            <w:rPr>
              <w:rFonts w:ascii="Cambria Math" w:hAnsi="Cambria Math"/>
            </w:rPr>
            <m:t xml:space="preserve">+ </m:t>
          </m:r>
          <m:d>
            <m:dPr>
              <m:ctrlPr>
                <w:rPr>
                  <w:rFonts w:ascii="Cambria Math" w:hAnsi="Cambria Math"/>
                  <w:i/>
                </w:rPr>
              </m:ctrlPr>
            </m:dPr>
            <m:e>
              <m:r>
                <w:rPr>
                  <w:rFonts w:ascii="Cambria Math" w:hAnsi="Cambria Math"/>
                </w:rPr>
                <m:t>0.625×0.10</m:t>
              </m:r>
            </m:e>
          </m:d>
        </m:oMath>
      </m:oMathPara>
    </w:p>
    <w:p w14:paraId="035E4743" w14:textId="1D43DFBA" w:rsidR="00F5264C" w:rsidRPr="00C75E44" w:rsidRDefault="00F5264C" w:rsidP="00F5264C">
      <w:pPr>
        <w:pStyle w:val="BodyText"/>
        <w:ind w:left="709"/>
      </w:pPr>
      <m:oMathPara>
        <m:oMathParaPr>
          <m:jc m:val="left"/>
        </m:oMathParaPr>
        <m:oMath>
          <m:r>
            <w:rPr>
              <w:rFonts w:ascii="Cambria Math" w:hAnsi="Cambria Math"/>
            </w:rPr>
            <m:t xml:space="preserve">= </m:t>
          </m:r>
          <m:r>
            <m:rPr>
              <m:sty m:val="p"/>
            </m:rPr>
            <w:rPr>
              <w:rFonts w:ascii="Cambria Math" w:hAnsi="Cambria Math"/>
            </w:rPr>
            <m:t xml:space="preserve">0.25      +      0.28      +        0.1894        +        0.0857        +     0.0625      </m:t>
          </m:r>
        </m:oMath>
      </m:oMathPara>
    </w:p>
    <w:p w14:paraId="726AD4D6" w14:textId="3FB0F971" w:rsidR="00911373" w:rsidRPr="00C75E44" w:rsidRDefault="00F5264C" w:rsidP="00F5264C">
      <w:pPr>
        <w:pStyle w:val="BodyText"/>
        <w:ind w:left="709"/>
      </w:pPr>
      <m:oMathPara>
        <m:oMathParaPr>
          <m:jc m:val="left"/>
        </m:oMathParaPr>
        <m:oMath>
          <m:r>
            <w:rPr>
              <w:rFonts w:ascii="Cambria Math" w:hAnsi="Cambria Math"/>
            </w:rPr>
            <m:t>= 0.8657</m:t>
          </m:r>
        </m:oMath>
      </m:oMathPara>
    </w:p>
    <w:p w14:paraId="0FC0F939" w14:textId="77777777" w:rsidR="00753377" w:rsidRPr="00C75E44" w:rsidRDefault="00753377" w:rsidP="00F5264C">
      <w:pPr>
        <w:pStyle w:val="BodyText"/>
        <w:ind w:left="709"/>
      </w:pPr>
    </w:p>
    <w:p w14:paraId="39611FC6" w14:textId="69C13D1F" w:rsidR="007E709A" w:rsidRPr="00C75E44" w:rsidRDefault="007E709A" w:rsidP="00753377">
      <w:pPr>
        <w:pStyle w:val="BodyText"/>
      </w:pPr>
      <w:r w:rsidRPr="00C75E44">
        <w:t>Calon 2</w:t>
      </w:r>
    </w:p>
    <w:p w14:paraId="57D0322E" w14:textId="3B98558C" w:rsidR="00F5264C" w:rsidRPr="00C75E44" w:rsidRDefault="00F5264C" w:rsidP="00F5264C">
      <w:pPr>
        <w:pStyle w:val="BodyText"/>
        <w:ind w:left="709"/>
        <w:jc w:val="center"/>
      </w:pPr>
      <m:oMathPara>
        <m:oMathParaPr>
          <m:jc m:val="left"/>
        </m:oMathParaPr>
        <m:oMath>
          <m:r>
            <w:rPr>
              <w:rFonts w:ascii="Cambria Math" w:hAnsi="Cambria Math"/>
            </w:rPr>
            <m:t>(0.75×0.25) + (1×0.35) + (1×0.20) + (0.714×0.10) + (0.875×0.10)</m:t>
          </m:r>
        </m:oMath>
      </m:oMathPara>
    </w:p>
    <w:p w14:paraId="6921E9BF" w14:textId="1A5584BC" w:rsidR="00F5264C" w:rsidRPr="00C75E44" w:rsidRDefault="00F5264C" w:rsidP="00F5264C">
      <w:pPr>
        <w:pStyle w:val="BodyText"/>
        <w:ind w:left="709"/>
      </w:pPr>
      <m:oMathPara>
        <m:oMathParaPr>
          <m:jc m:val="left"/>
        </m:oMathParaPr>
        <m:oMath>
          <m:r>
            <w:rPr>
              <w:rFonts w:ascii="Cambria Math" w:hAnsi="Cambria Math"/>
            </w:rPr>
            <m:t xml:space="preserve">= </m:t>
          </m:r>
          <m:r>
            <m:rPr>
              <m:sty m:val="p"/>
            </m:rPr>
            <w:rPr>
              <w:rFonts w:ascii="Cambria Math" w:hAnsi="Cambria Math"/>
            </w:rPr>
            <m:t xml:space="preserve">0.1875  +      0.35       +        0.2        +         0.0714        +     0.0875       </m:t>
          </m:r>
        </m:oMath>
      </m:oMathPara>
    </w:p>
    <w:p w14:paraId="551138D3" w14:textId="05124834" w:rsidR="00F5264C" w:rsidRPr="00C75E44" w:rsidRDefault="00F5264C" w:rsidP="00F5264C">
      <w:pPr>
        <w:pStyle w:val="BodyText"/>
        <w:ind w:left="709"/>
      </w:pPr>
      <m:oMathPara>
        <m:oMathParaPr>
          <m:jc m:val="left"/>
        </m:oMathParaPr>
        <m:oMath>
          <m:r>
            <w:rPr>
              <w:rFonts w:ascii="Cambria Math" w:hAnsi="Cambria Math"/>
            </w:rPr>
            <m:t>= 0.8964</m:t>
          </m:r>
        </m:oMath>
      </m:oMathPara>
    </w:p>
    <w:p w14:paraId="24F6237A" w14:textId="77777777" w:rsidR="00753377" w:rsidRPr="00C75E44" w:rsidRDefault="00753377" w:rsidP="00753377">
      <w:pPr>
        <w:pStyle w:val="BodyText"/>
        <w:ind w:firstLine="0"/>
      </w:pPr>
    </w:p>
    <w:p w14:paraId="2C6C99B4" w14:textId="46E39C76" w:rsidR="007E709A" w:rsidRPr="00C75E44" w:rsidRDefault="007E709A" w:rsidP="00753377">
      <w:pPr>
        <w:pStyle w:val="BodyText"/>
      </w:pPr>
      <w:r w:rsidRPr="00C75E44">
        <w:t>Calon 3</w:t>
      </w:r>
    </w:p>
    <w:p w14:paraId="23C36BD7" w14:textId="18E10CAA" w:rsidR="00753377" w:rsidRPr="00C75E44" w:rsidRDefault="00753377" w:rsidP="00753377">
      <w:pPr>
        <w:pStyle w:val="BodyText"/>
        <w:ind w:left="709"/>
        <w:jc w:val="center"/>
      </w:pPr>
      <m:oMathPara>
        <m:oMathParaPr>
          <m:jc m:val="left"/>
        </m:oMathParaPr>
        <m:oMath>
          <m:r>
            <w:rPr>
              <w:rFonts w:ascii="Cambria Math" w:hAnsi="Cambria Math"/>
            </w:rPr>
            <m:t>(0.875×0.25) + (0.8×0.35) + (0.921×0.20) + (0.571×0.10) + (1×0.10)</m:t>
          </m:r>
        </m:oMath>
      </m:oMathPara>
    </w:p>
    <w:p w14:paraId="1B0CD2D3" w14:textId="3474D181" w:rsidR="00753377" w:rsidRPr="00C75E44" w:rsidRDefault="00753377" w:rsidP="00753377">
      <w:pPr>
        <w:pStyle w:val="BodyText"/>
        <w:ind w:left="709"/>
      </w:pPr>
      <m:oMathPara>
        <m:oMathParaPr>
          <m:jc m:val="left"/>
        </m:oMathParaPr>
        <m:oMath>
          <m:r>
            <w:rPr>
              <w:rFonts w:ascii="Cambria Math" w:hAnsi="Cambria Math"/>
            </w:rPr>
            <m:t xml:space="preserve">= </m:t>
          </m:r>
          <m:r>
            <m:rPr>
              <m:sty m:val="p"/>
            </m:rPr>
            <w:rPr>
              <w:rFonts w:ascii="Cambria Math" w:hAnsi="Cambria Math"/>
            </w:rPr>
            <m:t xml:space="preserve">0.21875        +        0.28+         0.1842        +          0.057          +     0.1       </m:t>
          </m:r>
        </m:oMath>
      </m:oMathPara>
    </w:p>
    <w:p w14:paraId="5600B993" w14:textId="18181869" w:rsidR="00753377" w:rsidRPr="00C75E44" w:rsidRDefault="00753377" w:rsidP="00753377">
      <w:pPr>
        <w:pStyle w:val="BodyText"/>
        <w:ind w:left="709"/>
      </w:pPr>
      <m:oMathPara>
        <m:oMathParaPr>
          <m:jc m:val="left"/>
        </m:oMathParaPr>
        <m:oMath>
          <m:r>
            <w:rPr>
              <w:rFonts w:ascii="Cambria Math" w:hAnsi="Cambria Math"/>
            </w:rPr>
            <m:t>= 0.</m:t>
          </m:r>
          <m:r>
            <m:rPr>
              <m:sty m:val="p"/>
            </m:rPr>
            <w:rPr>
              <w:rFonts w:ascii="Cambria Math" w:hAnsi="Cambria Math"/>
            </w:rPr>
            <m:t>83995</m:t>
          </m:r>
        </m:oMath>
      </m:oMathPara>
    </w:p>
    <w:p w14:paraId="17D2C7AB" w14:textId="77777777" w:rsidR="007E709A" w:rsidRPr="00C75E44" w:rsidRDefault="007E709A" w:rsidP="007E709A">
      <w:pPr>
        <w:pStyle w:val="BodyText"/>
      </w:pPr>
    </w:p>
    <w:p w14:paraId="0C42A57E" w14:textId="77777777" w:rsidR="007E709A" w:rsidRPr="00C75E44" w:rsidRDefault="007E709A" w:rsidP="007E709A">
      <w:pPr>
        <w:pStyle w:val="BodyText"/>
      </w:pPr>
      <w:r w:rsidRPr="00C75E44">
        <w:t>Calon 4</w:t>
      </w:r>
    </w:p>
    <w:p w14:paraId="4CB323BC" w14:textId="67222367" w:rsidR="00753377" w:rsidRPr="00C75E44" w:rsidRDefault="00753377" w:rsidP="00753377">
      <w:pPr>
        <w:pStyle w:val="BodyText"/>
        <w:ind w:left="709"/>
        <w:jc w:val="center"/>
      </w:pPr>
      <m:oMathPara>
        <m:oMathParaPr>
          <m:jc m:val="left"/>
        </m:oMathParaPr>
        <m:oMath>
          <m:r>
            <w:rPr>
              <w:rFonts w:ascii="Cambria Math" w:hAnsi="Cambria Math"/>
            </w:rPr>
            <m:t>(0.625×0.25) + (1×0.35) + (0.974×0.20) + (1×0.10) + (0.75×0.10)</m:t>
          </m:r>
        </m:oMath>
      </m:oMathPara>
    </w:p>
    <w:p w14:paraId="0F6ECA54" w14:textId="7822CF73" w:rsidR="00753377" w:rsidRPr="00C75E44" w:rsidRDefault="00753377" w:rsidP="00753377">
      <w:pPr>
        <w:pStyle w:val="BodyText"/>
        <w:ind w:left="709"/>
      </w:pPr>
      <m:oMathPara>
        <m:oMathParaPr>
          <m:jc m:val="left"/>
        </m:oMathParaPr>
        <m:oMath>
          <m:r>
            <w:rPr>
              <w:rFonts w:ascii="Cambria Math" w:hAnsi="Cambria Math"/>
            </w:rPr>
            <m:t xml:space="preserve">= </m:t>
          </m:r>
          <m:r>
            <m:rPr>
              <m:sty m:val="p"/>
            </m:rPr>
            <w:rPr>
              <w:rFonts w:ascii="Cambria Math" w:hAnsi="Cambria Math"/>
            </w:rPr>
            <m:t xml:space="preserve">0.15625        +       0.35      +         0.1948        +        0.1        +        0.075           </m:t>
          </m:r>
        </m:oMath>
      </m:oMathPara>
    </w:p>
    <w:p w14:paraId="2854A2A1" w14:textId="4E176730" w:rsidR="00753377" w:rsidRPr="00C75E44" w:rsidRDefault="00753377" w:rsidP="00753377">
      <w:pPr>
        <w:pStyle w:val="BodyText"/>
        <w:ind w:left="709"/>
      </w:pPr>
      <m:oMathPara>
        <m:oMathParaPr>
          <m:jc m:val="left"/>
        </m:oMathParaPr>
        <m:oMath>
          <m:r>
            <w:rPr>
              <w:rFonts w:ascii="Cambria Math" w:hAnsi="Cambria Math"/>
            </w:rPr>
            <m:t>= 0.87605</m:t>
          </m:r>
        </m:oMath>
      </m:oMathPara>
    </w:p>
    <w:p w14:paraId="45F7C48F" w14:textId="77777777" w:rsidR="005C454B" w:rsidRPr="00C75E44" w:rsidRDefault="005C454B" w:rsidP="00CB40F1">
      <w:pPr>
        <w:pStyle w:val="BodyText"/>
        <w:ind w:right="46" w:firstLine="0"/>
        <w:rPr>
          <w:rFonts w:cs="Times New Roman"/>
          <w:sz w:val="22"/>
          <w:szCs w:val="22"/>
        </w:rPr>
      </w:pPr>
    </w:p>
    <w:p w14:paraId="57E15D4A" w14:textId="21CBF32B" w:rsidR="00753377" w:rsidRPr="00C75E44" w:rsidRDefault="00753377" w:rsidP="004568EC">
      <w:pPr>
        <w:pStyle w:val="Heading3"/>
        <w:rPr>
          <w:lang w:val="id-ID"/>
        </w:rPr>
      </w:pPr>
      <w:r w:rsidRPr="00C75E44">
        <w:rPr>
          <w:lang w:val="id-ID"/>
        </w:rPr>
        <w:t>Hasil Nilai</w:t>
      </w:r>
    </w:p>
    <w:tbl>
      <w:tblPr>
        <w:tblStyle w:val="TableGrid"/>
        <w:tblW w:w="0" w:type="auto"/>
        <w:tblInd w:w="817" w:type="dxa"/>
        <w:tblLook w:val="04A0" w:firstRow="1" w:lastRow="0" w:firstColumn="1" w:lastColumn="0" w:noHBand="0" w:noVBand="1"/>
      </w:tblPr>
      <w:tblGrid>
        <w:gridCol w:w="1985"/>
        <w:gridCol w:w="1701"/>
      </w:tblGrid>
      <w:tr w:rsidR="00753377" w:rsidRPr="00753377" w14:paraId="6A43D4C1" w14:textId="77777777" w:rsidTr="006F5FFF">
        <w:tc>
          <w:tcPr>
            <w:tcW w:w="1985" w:type="dxa"/>
            <w:shd w:val="clear" w:color="auto" w:fill="F9FD49"/>
          </w:tcPr>
          <w:p w14:paraId="7BC4C2EF" w14:textId="5F063FD4" w:rsidR="00753377" w:rsidRPr="00192828" w:rsidRDefault="00192828" w:rsidP="00192828">
            <w:pPr>
              <w:pStyle w:val="TableParagraph"/>
              <w:jc w:val="center"/>
              <w:rPr>
                <w:b/>
                <w:bCs/>
              </w:rPr>
            </w:pPr>
            <w:r w:rsidRPr="00192828">
              <w:rPr>
                <w:b/>
                <w:bCs/>
              </w:rPr>
              <w:t>Kandidat</w:t>
            </w:r>
          </w:p>
        </w:tc>
        <w:tc>
          <w:tcPr>
            <w:tcW w:w="1701" w:type="dxa"/>
            <w:shd w:val="clear" w:color="auto" w:fill="F9FD49"/>
          </w:tcPr>
          <w:p w14:paraId="46774FF9" w14:textId="77777777" w:rsidR="00753377" w:rsidRPr="00192828" w:rsidRDefault="00753377" w:rsidP="00192828">
            <w:pPr>
              <w:pStyle w:val="TableParagraph"/>
              <w:jc w:val="center"/>
              <w:rPr>
                <w:b/>
                <w:bCs/>
              </w:rPr>
            </w:pPr>
            <w:r w:rsidRPr="00192828">
              <w:rPr>
                <w:b/>
                <w:bCs/>
              </w:rPr>
              <w:t>Nilai</w:t>
            </w:r>
          </w:p>
        </w:tc>
      </w:tr>
      <w:tr w:rsidR="00753377" w:rsidRPr="00753377" w14:paraId="6C0C36F7" w14:textId="77777777" w:rsidTr="006F5FFF">
        <w:tc>
          <w:tcPr>
            <w:tcW w:w="1985" w:type="dxa"/>
          </w:tcPr>
          <w:p w14:paraId="4745CD06" w14:textId="77777777" w:rsidR="00753377" w:rsidRPr="00753377" w:rsidRDefault="00753377" w:rsidP="00192828">
            <w:pPr>
              <w:pStyle w:val="TableParagraph"/>
            </w:pPr>
            <w:r w:rsidRPr="00753377">
              <w:t>Calon 1</w:t>
            </w:r>
          </w:p>
        </w:tc>
        <w:tc>
          <w:tcPr>
            <w:tcW w:w="1701" w:type="dxa"/>
          </w:tcPr>
          <w:p w14:paraId="5BD74202" w14:textId="77777777" w:rsidR="00753377" w:rsidRPr="00753377" w:rsidRDefault="00753377" w:rsidP="00192828">
            <w:pPr>
              <w:pStyle w:val="TableParagraph"/>
            </w:pPr>
            <w:r w:rsidRPr="00753377">
              <w:t>0.8657</w:t>
            </w:r>
          </w:p>
        </w:tc>
      </w:tr>
      <w:tr w:rsidR="00753377" w:rsidRPr="00753377" w14:paraId="6982B2EE" w14:textId="77777777" w:rsidTr="006F5FFF">
        <w:tc>
          <w:tcPr>
            <w:tcW w:w="1985" w:type="dxa"/>
          </w:tcPr>
          <w:p w14:paraId="2BA5A5AE" w14:textId="77777777" w:rsidR="00753377" w:rsidRPr="00753377" w:rsidRDefault="00753377" w:rsidP="00192828">
            <w:pPr>
              <w:pStyle w:val="TableParagraph"/>
            </w:pPr>
            <w:r w:rsidRPr="00753377">
              <w:t>Calon 2</w:t>
            </w:r>
          </w:p>
        </w:tc>
        <w:tc>
          <w:tcPr>
            <w:tcW w:w="1701" w:type="dxa"/>
          </w:tcPr>
          <w:p w14:paraId="0CD1D91C" w14:textId="77777777" w:rsidR="00753377" w:rsidRPr="00753377" w:rsidRDefault="00753377" w:rsidP="00192828">
            <w:pPr>
              <w:pStyle w:val="TableParagraph"/>
            </w:pPr>
            <w:r w:rsidRPr="00753377">
              <w:t>0.8964</w:t>
            </w:r>
          </w:p>
        </w:tc>
      </w:tr>
      <w:tr w:rsidR="00753377" w:rsidRPr="00753377" w14:paraId="52AA4BF5" w14:textId="77777777" w:rsidTr="006F5FFF">
        <w:tc>
          <w:tcPr>
            <w:tcW w:w="1985" w:type="dxa"/>
          </w:tcPr>
          <w:p w14:paraId="5617314C" w14:textId="77777777" w:rsidR="00753377" w:rsidRPr="00753377" w:rsidRDefault="00753377" w:rsidP="00192828">
            <w:pPr>
              <w:pStyle w:val="TableParagraph"/>
            </w:pPr>
            <w:r w:rsidRPr="00753377">
              <w:t>Calon 3</w:t>
            </w:r>
          </w:p>
        </w:tc>
        <w:tc>
          <w:tcPr>
            <w:tcW w:w="1701" w:type="dxa"/>
          </w:tcPr>
          <w:p w14:paraId="52CB0C78" w14:textId="77777777" w:rsidR="00753377" w:rsidRPr="00753377" w:rsidRDefault="00753377" w:rsidP="00192828">
            <w:pPr>
              <w:pStyle w:val="TableParagraph"/>
            </w:pPr>
            <w:r w:rsidRPr="00753377">
              <w:t>0.8399</w:t>
            </w:r>
          </w:p>
        </w:tc>
      </w:tr>
      <w:tr w:rsidR="00753377" w:rsidRPr="00753377" w14:paraId="6C22D28C" w14:textId="77777777" w:rsidTr="006F5FFF">
        <w:tc>
          <w:tcPr>
            <w:tcW w:w="1985" w:type="dxa"/>
          </w:tcPr>
          <w:p w14:paraId="6A30D336" w14:textId="77777777" w:rsidR="00753377" w:rsidRPr="00753377" w:rsidRDefault="00753377" w:rsidP="00192828">
            <w:pPr>
              <w:pStyle w:val="TableParagraph"/>
            </w:pPr>
            <w:r w:rsidRPr="00753377">
              <w:t>Calon 4</w:t>
            </w:r>
          </w:p>
        </w:tc>
        <w:tc>
          <w:tcPr>
            <w:tcW w:w="1701" w:type="dxa"/>
          </w:tcPr>
          <w:p w14:paraId="6E23BD52" w14:textId="77777777" w:rsidR="00753377" w:rsidRPr="00753377" w:rsidRDefault="00753377" w:rsidP="00192828">
            <w:pPr>
              <w:pStyle w:val="TableParagraph"/>
            </w:pPr>
            <w:r w:rsidRPr="00753377">
              <w:t>0.8760</w:t>
            </w:r>
          </w:p>
        </w:tc>
      </w:tr>
    </w:tbl>
    <w:p w14:paraId="0EF42419" w14:textId="77777777" w:rsidR="00753377" w:rsidRPr="00753377" w:rsidRDefault="00753377" w:rsidP="00192828">
      <w:pPr>
        <w:pStyle w:val="TableParagraph"/>
      </w:pPr>
    </w:p>
    <w:p w14:paraId="47198176" w14:textId="77777777" w:rsidR="00753377" w:rsidRPr="00753377" w:rsidRDefault="00753377" w:rsidP="00753377">
      <w:pPr>
        <w:pStyle w:val="BodyText"/>
        <w:ind w:right="46"/>
        <w:rPr>
          <w:rFonts w:cs="Times New Roman"/>
          <w:sz w:val="22"/>
        </w:rPr>
      </w:pPr>
      <w:r w:rsidRPr="00753377">
        <w:rPr>
          <w:rFonts w:cs="Times New Roman"/>
          <w:sz w:val="22"/>
        </w:rPr>
        <w:t>Untuk mengetahui siapa yang layak mendapatkan beasiswa dilakukan proses perangkingan berdasarkan nilai akhir dengan nilai terbesar sebagai alternatif terbaik. :</w:t>
      </w:r>
    </w:p>
    <w:p w14:paraId="3888766A" w14:textId="77777777" w:rsidR="00753377" w:rsidRPr="00753377" w:rsidRDefault="00753377" w:rsidP="00753377">
      <w:pPr>
        <w:pStyle w:val="BodyText"/>
        <w:ind w:right="46"/>
        <w:rPr>
          <w:rFonts w:cs="Times New Roman"/>
          <w:sz w:val="22"/>
        </w:rPr>
      </w:pPr>
      <w:r w:rsidRPr="00753377">
        <w:rPr>
          <w:rFonts w:cs="Times New Roman"/>
          <w:sz w:val="22"/>
        </w:rPr>
        <w:t>Calon 2 dengan skor 0.8964</w:t>
      </w:r>
    </w:p>
    <w:p w14:paraId="6633A596" w14:textId="77777777" w:rsidR="00753377" w:rsidRPr="00753377" w:rsidRDefault="00753377" w:rsidP="00753377">
      <w:pPr>
        <w:pStyle w:val="BodyText"/>
        <w:ind w:right="46"/>
        <w:rPr>
          <w:rFonts w:cs="Times New Roman"/>
          <w:sz w:val="22"/>
        </w:rPr>
      </w:pPr>
      <w:r w:rsidRPr="00753377">
        <w:rPr>
          <w:rFonts w:cs="Times New Roman"/>
          <w:sz w:val="22"/>
        </w:rPr>
        <w:t>Calon 4 dengan skor 0.8760</w:t>
      </w:r>
    </w:p>
    <w:p w14:paraId="6664469A" w14:textId="77777777" w:rsidR="00753377" w:rsidRPr="00753377" w:rsidRDefault="00753377" w:rsidP="00753377">
      <w:pPr>
        <w:pStyle w:val="BodyText"/>
        <w:ind w:right="46"/>
        <w:rPr>
          <w:rFonts w:cs="Times New Roman"/>
          <w:sz w:val="22"/>
        </w:rPr>
      </w:pPr>
      <w:r w:rsidRPr="00753377">
        <w:rPr>
          <w:rFonts w:cs="Times New Roman"/>
          <w:sz w:val="22"/>
        </w:rPr>
        <w:t>Calon 1 dengan skor 0.8657</w:t>
      </w:r>
    </w:p>
    <w:p w14:paraId="2FF57D5A" w14:textId="77777777" w:rsidR="00753377" w:rsidRPr="00753377" w:rsidRDefault="00753377" w:rsidP="00753377">
      <w:pPr>
        <w:pStyle w:val="BodyText"/>
        <w:ind w:right="46"/>
        <w:rPr>
          <w:rFonts w:cs="Times New Roman"/>
          <w:sz w:val="22"/>
        </w:rPr>
      </w:pPr>
      <w:r w:rsidRPr="00753377">
        <w:rPr>
          <w:rFonts w:cs="Times New Roman"/>
          <w:sz w:val="22"/>
        </w:rPr>
        <w:t xml:space="preserve">Calon 3 dengan skor 0.8399 </w:t>
      </w:r>
    </w:p>
    <w:p w14:paraId="77D6C5C0" w14:textId="77777777" w:rsidR="00753377" w:rsidRPr="00753377" w:rsidRDefault="00753377" w:rsidP="00753377">
      <w:pPr>
        <w:pStyle w:val="BodyText"/>
        <w:ind w:right="46"/>
        <w:rPr>
          <w:rFonts w:cs="Times New Roman"/>
          <w:sz w:val="22"/>
        </w:rPr>
      </w:pPr>
    </w:p>
    <w:p w14:paraId="056D51B6" w14:textId="77777777" w:rsidR="00753377" w:rsidRPr="00C75E44" w:rsidRDefault="00753377" w:rsidP="00753377">
      <w:pPr>
        <w:pStyle w:val="BodyText"/>
        <w:ind w:right="46"/>
        <w:rPr>
          <w:rFonts w:cs="Times New Roman"/>
          <w:sz w:val="22"/>
        </w:rPr>
      </w:pPr>
      <w:r w:rsidRPr="00753377">
        <w:rPr>
          <w:rFonts w:cs="Times New Roman"/>
          <w:sz w:val="22"/>
        </w:rPr>
        <w:t>Dari hasil Penelitian diatas  Calon 2 mendapat nilai akhir tertinggi, Sehingga Calon 2 berhak mendapatkan beasiswa.</w:t>
      </w:r>
    </w:p>
    <w:p w14:paraId="44E6B8D8" w14:textId="579B8B7C" w:rsidR="00FB7788" w:rsidRPr="00413677" w:rsidRDefault="00FB7788" w:rsidP="00413677">
      <w:pPr>
        <w:pStyle w:val="Heading2"/>
      </w:pPr>
      <w:r w:rsidRPr="00413677">
        <w:t>Pembahasan</w:t>
      </w:r>
    </w:p>
    <w:p w14:paraId="18385261" w14:textId="77777777" w:rsidR="00001E3B" w:rsidRPr="00001E3B" w:rsidRDefault="00001E3B" w:rsidP="00001E3B">
      <w:pPr>
        <w:pStyle w:val="ListParagraph"/>
        <w:keepNext/>
        <w:keepLines/>
        <w:numPr>
          <w:ilvl w:val="1"/>
          <w:numId w:val="17"/>
        </w:numPr>
        <w:outlineLvl w:val="2"/>
        <w:rPr>
          <w:rFonts w:eastAsiaTheme="majorEastAsia" w:cstheme="majorBidi"/>
          <w:b/>
          <w:vanish/>
          <w:szCs w:val="24"/>
          <w:lang w:val="pt-BR"/>
        </w:rPr>
      </w:pPr>
    </w:p>
    <w:p w14:paraId="7EAF7F18" w14:textId="7754E5E1" w:rsidR="00FB7788" w:rsidRPr="00C75E44" w:rsidRDefault="00FB7788" w:rsidP="00001E3B">
      <w:pPr>
        <w:pStyle w:val="Heading3"/>
      </w:pPr>
      <w:r w:rsidRPr="00C75E44">
        <w:t>Analisis Nilai Dan Peringkat Calon</w:t>
      </w:r>
    </w:p>
    <w:p w14:paraId="2DABACA3" w14:textId="77777777" w:rsidR="00FB7788" w:rsidRPr="00C75E44" w:rsidRDefault="00FB7788" w:rsidP="00FB7788">
      <w:pPr>
        <w:pStyle w:val="BodyText"/>
      </w:pPr>
      <w:r w:rsidRPr="00C75E44">
        <w:t>Calon 2 memperoleh nilai tertinggi yaitu 0.8964. Hal ini menunjukkan bahwa Calon 2 memiliki performa yang terbaik di antara semua kriteria yang dinilai, terutama dalam kriteria yang memberikan bobot besar seperti kondisi ekonomi dan jumlah tanggungan orang tua.</w:t>
      </w:r>
    </w:p>
    <w:p w14:paraId="2E0AB8DD" w14:textId="77777777" w:rsidR="00FB7788" w:rsidRPr="00C75E44" w:rsidRDefault="00FB7788" w:rsidP="00FB7788">
      <w:pPr>
        <w:pStyle w:val="BodyText"/>
      </w:pPr>
      <w:r w:rsidRPr="00C75E44">
        <w:t>Calon 4 mendapatkan nilai 0.8760, yang menempatkannya di posisi kedua. Meskipun Calon 4 juga menunjukkan hasil yang baik dalam kriteria nilai akademik dan aktivitas ekstrakurikuler, nilainya sedikit lebih rendah dibandingkan Calon 2 karena skor dalam kriteria lain.</w:t>
      </w:r>
    </w:p>
    <w:p w14:paraId="6C62D358" w14:textId="77777777" w:rsidR="00FB7788" w:rsidRPr="00C75E44" w:rsidRDefault="00FB7788" w:rsidP="00FB7788">
      <w:pPr>
        <w:pStyle w:val="BodyText"/>
      </w:pPr>
      <w:r w:rsidRPr="00C75E44">
        <w:t>Calon 1 dengan nilai 0.8657, berada di posisi ketiga. Calon ini memiliki skor yang relatif seimbang di beberapa kriteria, namun nilai akhir yang lebih rendah dibandingkan Calon 2 dan 4 disebabkan oleh nilai yang sedikit lebih rendah di beberapa kriteria yang sangat berpengaruh.</w:t>
      </w:r>
    </w:p>
    <w:p w14:paraId="2652C7BD" w14:textId="77777777" w:rsidR="00FB7788" w:rsidRPr="00C75E44" w:rsidRDefault="00FB7788" w:rsidP="00FB7788">
      <w:pPr>
        <w:pStyle w:val="BodyText"/>
      </w:pPr>
      <w:r w:rsidRPr="00C75E44">
        <w:lastRenderedPageBreak/>
        <w:t>Calon 3 memperoleh nilai terendah yaitu 0.8399. Walaupun Calon 3 mendapatkan nilai tinggi pada kriteria tertentu, penilaian akhir yang lebih rendah disebabkan oleh performa yang kurang optimal di kriteria lainnya.</w:t>
      </w:r>
    </w:p>
    <w:p w14:paraId="3EE8A4D1" w14:textId="58F9E234" w:rsidR="00FB7788" w:rsidRPr="00C75E44" w:rsidRDefault="00FB7788" w:rsidP="00001E3B">
      <w:pPr>
        <w:pStyle w:val="Heading3"/>
      </w:pPr>
      <w:r w:rsidRPr="00C75E44">
        <w:t>Pengaruh Bobot Kriteria:</w:t>
      </w:r>
    </w:p>
    <w:p w14:paraId="7E07AF94" w14:textId="77777777" w:rsidR="00FB7788" w:rsidRPr="00C75E44" w:rsidRDefault="00FB7788" w:rsidP="00FB7788">
      <w:pPr>
        <w:pStyle w:val="BodyText"/>
      </w:pPr>
      <w:r w:rsidRPr="00C75E44">
        <w:t>Kriteria dengan bobot lebih tinggi seperti kondisi ekonomi (KE) dan jumlah tanggungan orang tua (JT) memberikan dampak signifikan terhadap nilai akhir. Calon 2, yang memiliki skor tinggi pada kriteria ini, memperoleh nilai akhir tertinggi. Bobot pada kriteria nilai akademik (NA) juga mempengaruhi hasil, namun tidak sekuat bobot pada kriteria kondisi ekonomi dan tanggungan orang tua. Kriteria ini lebih memberikan kontribusi pada peringkat akhir tanpa menentukan hasil secara dominan.</w:t>
      </w:r>
    </w:p>
    <w:p w14:paraId="5E507988" w14:textId="093A0DBC" w:rsidR="00FB7788" w:rsidRPr="004A6E2C" w:rsidRDefault="00FB7788" w:rsidP="004A6E2C">
      <w:pPr>
        <w:pStyle w:val="Heading3"/>
      </w:pPr>
      <w:r w:rsidRPr="004A6E2C">
        <w:t>Normalisasi Data</w:t>
      </w:r>
    </w:p>
    <w:p w14:paraId="50532E5F" w14:textId="77777777" w:rsidR="00FB7788" w:rsidRPr="00C75E44" w:rsidRDefault="00FB7788" w:rsidP="00FB7788">
      <w:pPr>
        <w:pStyle w:val="BodyText"/>
      </w:pPr>
      <w:r w:rsidRPr="00C75E44">
        <w:t>Proses normalisasi data memastikan bahwa semua kriteria berada pada skala yang sama, yang memfasilitasi perbandingan yang adil antara calon. Metode SAW mengoptimalkan proses ini dengan mengurangi bias dari skala data yang berbeda-beda.</w:t>
      </w:r>
    </w:p>
    <w:p w14:paraId="46E49A12" w14:textId="132DA404" w:rsidR="00FB7788" w:rsidRPr="004A6E2C" w:rsidRDefault="00FB7788" w:rsidP="004A6E2C">
      <w:pPr>
        <w:pStyle w:val="Heading3"/>
      </w:pPr>
      <w:r w:rsidRPr="004A6E2C">
        <w:t>Keterbatasan dan Pertimbangan</w:t>
      </w:r>
    </w:p>
    <w:p w14:paraId="4AF78FC3" w14:textId="77777777" w:rsidR="00FB7788" w:rsidRPr="00C75E44" w:rsidRDefault="00FB7788" w:rsidP="00FB7788">
      <w:pPr>
        <w:pStyle w:val="BodyText"/>
      </w:pPr>
      <w:r w:rsidRPr="00C75E44">
        <w:t>Metode SAW, meskipun efektif dalam mengevaluasi berdasarkan bobot kriteria yang telah ditentukan, bergantung pada penetapan bobot dan normalisasi data yang tepat. Ketidaktepatan dalam penetapan bobot atau normalisasi dapat mempengaruhi hasil akhir.</w:t>
      </w:r>
    </w:p>
    <w:p w14:paraId="165302E9" w14:textId="77777777" w:rsidR="00FB7788" w:rsidRPr="00C75E44" w:rsidRDefault="00FB7788" w:rsidP="00FB7788">
      <w:pPr>
        <w:pStyle w:val="BodyText"/>
      </w:pPr>
      <w:r w:rsidRPr="00C75E44">
        <w:t>Hasil akhir juga sangat dipengaruhi oleh kriteria yang dipilih dan bobot yang diberikan. Penyesuaian bobot atau penambahan kriteria baru dapat mempengaruhi peringkat akhir calon penerima beasiswa.</w:t>
      </w:r>
    </w:p>
    <w:p w14:paraId="4C5AF2E1" w14:textId="77777777" w:rsidR="00753377" w:rsidRPr="00C75E44" w:rsidRDefault="00753377" w:rsidP="00CB40F1">
      <w:pPr>
        <w:pStyle w:val="BodyText"/>
        <w:ind w:right="46" w:firstLine="0"/>
        <w:rPr>
          <w:rFonts w:cs="Times New Roman"/>
          <w:sz w:val="22"/>
          <w:szCs w:val="22"/>
        </w:rPr>
      </w:pPr>
    </w:p>
    <w:p w14:paraId="0912AB43" w14:textId="436BCC7C" w:rsidR="003B66E8" w:rsidRPr="00C75E44" w:rsidRDefault="004E739E" w:rsidP="00753377">
      <w:pPr>
        <w:pStyle w:val="Heading1"/>
      </w:pPr>
      <w:r w:rsidRPr="00C75E44">
        <w:t>KESIMPULA</w:t>
      </w:r>
      <w:r w:rsidR="00AC2544" w:rsidRPr="00C75E44">
        <w:t>N</w:t>
      </w:r>
    </w:p>
    <w:p w14:paraId="09128F88" w14:textId="523FC2CB" w:rsidR="00C75E44" w:rsidRPr="00C75E44" w:rsidRDefault="00C75E44" w:rsidP="00C75E44">
      <w:pPr>
        <w:pStyle w:val="BodyText"/>
        <w:ind w:right="-4"/>
        <w:rPr>
          <w:rFonts w:cs="Times New Roman"/>
        </w:rPr>
      </w:pPr>
      <w:r w:rsidRPr="00C75E44">
        <w:rPr>
          <w:rFonts w:cs="Times New Roman"/>
        </w:rPr>
        <w:t xml:space="preserve">Penelitian ini menunjukkan bahwa penerapan metode </w:t>
      </w:r>
      <w:r w:rsidRPr="00C75E44">
        <w:rPr>
          <w:rFonts w:cs="Times New Roman"/>
          <w:i/>
          <w:iCs/>
        </w:rPr>
        <w:t>Simple Additive Weighting</w:t>
      </w:r>
      <w:r w:rsidRPr="00C75E44">
        <w:rPr>
          <w:rFonts w:cs="Times New Roman"/>
        </w:rPr>
        <w:t xml:space="preserve"> (SAW) dalam sistem pendukung keputusan untuk seleksi penentuan beasiswa efektif dalam meningkatkan objektivitas dan tranparansi proses seleksi. Dengan menerapkan Metode Saw :</w:t>
      </w:r>
    </w:p>
    <w:p w14:paraId="62E5DF8F" w14:textId="77777777" w:rsidR="00C75E44" w:rsidRPr="00C75E44" w:rsidRDefault="00C75E44" w:rsidP="00C75E44">
      <w:pPr>
        <w:pStyle w:val="BodyText"/>
        <w:ind w:right="-4"/>
        <w:rPr>
          <w:rFonts w:cs="Times New Roman"/>
        </w:rPr>
      </w:pPr>
      <w:r w:rsidRPr="00C75E44">
        <w:rPr>
          <w:rFonts w:cs="Times New Roman"/>
        </w:rPr>
        <w:t>1.</w:t>
      </w:r>
      <w:r w:rsidRPr="00C75E44">
        <w:rPr>
          <w:rFonts w:cs="Times New Roman"/>
        </w:rPr>
        <w:tab/>
        <w:t>Objektivitas dan Tranparasi : Proses Seleksi menjadi lebih onjektif karena semua calon dievaluasi berdasarkan kriteria yang telah ditenntukan dengan bobot yang jelas. Hal ini membantu mngurangi subjektivitas dalam penilaian dan meningkatkan data secara efisien.</w:t>
      </w:r>
    </w:p>
    <w:p w14:paraId="27BE495E" w14:textId="77777777" w:rsidR="00C75E44" w:rsidRPr="00C75E44" w:rsidRDefault="00C75E44" w:rsidP="00C75E44">
      <w:pPr>
        <w:pStyle w:val="BodyText"/>
        <w:ind w:right="-4"/>
        <w:rPr>
          <w:rFonts w:cs="Times New Roman"/>
        </w:rPr>
      </w:pPr>
      <w:r w:rsidRPr="00C75E44">
        <w:rPr>
          <w:rFonts w:cs="Times New Roman"/>
        </w:rPr>
        <w:t>2.</w:t>
      </w:r>
      <w:r w:rsidRPr="00C75E44">
        <w:rPr>
          <w:rFonts w:cs="Times New Roman"/>
        </w:rPr>
        <w:tab/>
        <w:t>Efesien Proses : Sistem yang dikembangkan mampu memproses data secara efisien dan memberikan hasil yang konsisten sesuai denngan kriteria yang telah ditentukan. Hal ini menguranngi waktu dan uasaha yang diperlukan untuk proses seleksi manual.</w:t>
      </w:r>
    </w:p>
    <w:p w14:paraId="4A115B83" w14:textId="77777777" w:rsidR="00C75E44" w:rsidRPr="00C75E44" w:rsidRDefault="00C75E44" w:rsidP="00C75E44">
      <w:pPr>
        <w:pStyle w:val="BodyText"/>
        <w:ind w:right="-4"/>
        <w:rPr>
          <w:rFonts w:cs="Times New Roman"/>
        </w:rPr>
      </w:pPr>
      <w:r w:rsidRPr="00C75E44">
        <w:rPr>
          <w:rFonts w:cs="Times New Roman"/>
        </w:rPr>
        <w:t>3.</w:t>
      </w:r>
      <w:r w:rsidRPr="00C75E44">
        <w:rPr>
          <w:rFonts w:cs="Times New Roman"/>
        </w:rPr>
        <w:tab/>
        <w:t>Kontribusi dan Adaptasi : Penelitian ini memberikan kontribusi praktis dalam pengelolaan seleksi Multi_Kriteria lainnya. Dengan Sistem pendukung berbasis metode Simple Additive Weighting (SAW) dapat menjadi solusi yang efektif untuk keadilan dan kualitas dalam proses seleksi.</w:t>
      </w:r>
    </w:p>
    <w:p w14:paraId="6D0D04E6" w14:textId="16F08B8E" w:rsidR="00CB40F1" w:rsidRPr="00C75E44" w:rsidRDefault="00C75E44" w:rsidP="00C75E44">
      <w:pPr>
        <w:pStyle w:val="BodyText"/>
        <w:ind w:right="-4"/>
        <w:rPr>
          <w:rFonts w:cs="Times New Roman"/>
        </w:rPr>
      </w:pPr>
      <w:r w:rsidRPr="00C75E44">
        <w:rPr>
          <w:rFonts w:cs="Times New Roman"/>
        </w:rPr>
        <w:t>4.</w:t>
      </w:r>
      <w:r w:rsidRPr="00C75E44">
        <w:rPr>
          <w:rFonts w:cs="Times New Roman"/>
        </w:rPr>
        <w:tab/>
        <w:t>Kepuasan Pihak Terlibat : Denagn sistem yang transparan dan juga adil, Kepercayaan Dari Calon kadidat dan pihak terkait dapat meningkat, Danmenngurangi potensi ketidakpuasan.</w:t>
      </w:r>
    </w:p>
    <w:p w14:paraId="39B99EC6" w14:textId="77777777" w:rsidR="005411A1" w:rsidRPr="00C75E44" w:rsidRDefault="005411A1" w:rsidP="00AF4A6E">
      <w:pPr>
        <w:pStyle w:val="BodyText"/>
        <w:ind w:right="-4" w:firstLine="220"/>
        <w:rPr>
          <w:rFonts w:cs="Times New Roman"/>
          <w:sz w:val="22"/>
          <w:szCs w:val="22"/>
        </w:rPr>
      </w:pPr>
    </w:p>
    <w:p w14:paraId="7230675C" w14:textId="0939ECDC" w:rsidR="003B66E8" w:rsidRPr="00C75E44" w:rsidRDefault="004E739E" w:rsidP="00753377">
      <w:pPr>
        <w:pStyle w:val="Heading1"/>
      </w:pPr>
      <w:r w:rsidRPr="00C75E44">
        <w:t>SARAN</w:t>
      </w:r>
    </w:p>
    <w:p w14:paraId="557E403D" w14:textId="683AD43F" w:rsidR="00AC2544" w:rsidRPr="00C75E44" w:rsidRDefault="00C75E44" w:rsidP="00AC2544">
      <w:pPr>
        <w:pStyle w:val="BodyText"/>
      </w:pPr>
      <w:r w:rsidRPr="00C75E44">
        <w:t>Untuk Meningkatkan system lebih lanjut, Disarankan untuk melakukan peninjauan berkala terhadap bobot Kriteria dan melakukan validasi data secara rutin Dan penambahan kriteria, baru atau revisi bobot juga bias dipertimbangkan untuk mencerminkan kebutuhan dan prioritas yang berubah dari waktu ke waktu</w:t>
      </w:r>
      <w:r w:rsidR="00CB40F1" w:rsidRPr="00C75E44">
        <w:t>.</w:t>
      </w:r>
    </w:p>
    <w:p w14:paraId="63DA42C4" w14:textId="77777777" w:rsidR="00006955" w:rsidRPr="00C75E44" w:rsidRDefault="00006955" w:rsidP="00AC2544">
      <w:pPr>
        <w:pStyle w:val="BodyText"/>
      </w:pPr>
    </w:p>
    <w:p w14:paraId="67733E5F" w14:textId="72B89AC9" w:rsidR="00AC2544" w:rsidRPr="002A0F29" w:rsidRDefault="00006955" w:rsidP="00AC2544">
      <w:pPr>
        <w:pStyle w:val="Heading1"/>
      </w:pPr>
      <w:r w:rsidRPr="00C75E44">
        <w:t>REFERENSI</w:t>
      </w:r>
    </w:p>
    <w:p w14:paraId="152D65FB" w14:textId="77777777" w:rsidR="002A0F29" w:rsidRPr="002A0F29" w:rsidRDefault="002A0F29" w:rsidP="00D87BE2">
      <w:pPr>
        <w:ind w:firstLine="357"/>
        <w:rPr>
          <w:rFonts w:cs="Times New Roman"/>
        </w:rPr>
      </w:pPr>
      <w:r w:rsidRPr="002A0F29">
        <w:rPr>
          <w:rFonts w:cs="Times New Roman"/>
          <w:b/>
          <w:bCs/>
        </w:rPr>
        <w:t>Yoon, K. &amp; Hwang, C. L.</w:t>
      </w:r>
      <w:r w:rsidRPr="002A0F29">
        <w:rPr>
          <w:rFonts w:cs="Times New Roman"/>
        </w:rPr>
        <w:t xml:space="preserve"> (1995). </w:t>
      </w:r>
      <w:r w:rsidRPr="002A0F29">
        <w:rPr>
          <w:rFonts w:cs="Times New Roman"/>
          <w:iCs/>
        </w:rPr>
        <w:t>Multiple Attribute Decision Making: An Introduction</w:t>
      </w:r>
      <w:r w:rsidRPr="002A0F29">
        <w:rPr>
          <w:rFonts w:cs="Times New Roman"/>
        </w:rPr>
        <w:t>. Sage Publications.</w:t>
      </w:r>
    </w:p>
    <w:p w14:paraId="09AE1631" w14:textId="77777777" w:rsidR="002A0F29" w:rsidRPr="002A0F29" w:rsidRDefault="002A0F29" w:rsidP="00D87BE2">
      <w:pPr>
        <w:ind w:firstLine="357"/>
        <w:rPr>
          <w:rFonts w:cs="Times New Roman"/>
        </w:rPr>
      </w:pPr>
      <w:r w:rsidRPr="002A0F29">
        <w:rPr>
          <w:rFonts w:cs="Times New Roman"/>
          <w:b/>
          <w:bCs/>
        </w:rPr>
        <w:t>Saaty, T. L.</w:t>
      </w:r>
      <w:r w:rsidRPr="002A0F29">
        <w:rPr>
          <w:rFonts w:cs="Times New Roman"/>
        </w:rPr>
        <w:t xml:space="preserve"> (1980). </w:t>
      </w:r>
      <w:r w:rsidRPr="002A0F29">
        <w:rPr>
          <w:rFonts w:cs="Times New Roman"/>
          <w:iCs/>
        </w:rPr>
        <w:t>The Analytic Hierarchy Process: Planning, Priority Setting, Resource Allocation</w:t>
      </w:r>
      <w:r w:rsidRPr="002A0F29">
        <w:rPr>
          <w:rFonts w:cs="Times New Roman"/>
        </w:rPr>
        <w:t>. McGraw-Hill.</w:t>
      </w:r>
    </w:p>
    <w:p w14:paraId="76961EA1" w14:textId="77777777" w:rsidR="002A0F29" w:rsidRPr="002A0F29" w:rsidRDefault="002A0F29" w:rsidP="00D87BE2">
      <w:pPr>
        <w:ind w:firstLine="357"/>
        <w:rPr>
          <w:rFonts w:cs="Times New Roman"/>
        </w:rPr>
      </w:pPr>
      <w:r w:rsidRPr="002A0F29">
        <w:rPr>
          <w:rFonts w:cs="Times New Roman"/>
          <w:b/>
        </w:rPr>
        <w:t>Kurniawan, A., &amp; Hadi, S.</w:t>
      </w:r>
      <w:r w:rsidRPr="002A0F29">
        <w:rPr>
          <w:rFonts w:cs="Times New Roman"/>
        </w:rPr>
        <w:t xml:space="preserve"> (2021</w:t>
      </w:r>
      <w:r w:rsidRPr="002A0F29">
        <w:rPr>
          <w:rFonts w:cs="Times New Roman"/>
          <w:i/>
        </w:rPr>
        <w:t xml:space="preserve">). </w:t>
      </w:r>
      <w:r w:rsidRPr="002A0F29">
        <w:rPr>
          <w:rFonts w:cs="Times New Roman"/>
          <w:i/>
          <w:iCs/>
        </w:rPr>
        <w:t>Transparansi dan Objektivitas dalam Proses Seleksi Beasiswa</w:t>
      </w:r>
      <w:r w:rsidRPr="002A0F29">
        <w:rPr>
          <w:rFonts w:cs="Times New Roman"/>
          <w:i/>
        </w:rPr>
        <w:t>.</w:t>
      </w:r>
      <w:r w:rsidRPr="002A0F29">
        <w:rPr>
          <w:rFonts w:cs="Times New Roman"/>
        </w:rPr>
        <w:t xml:space="preserve"> Jurnal Administrasi Publik, 12(3), 123-135</w:t>
      </w:r>
    </w:p>
    <w:p w14:paraId="7821F59B" w14:textId="77777777" w:rsidR="002A0F29" w:rsidRPr="002A0F29" w:rsidRDefault="002A0F29" w:rsidP="00D87BE2">
      <w:pPr>
        <w:ind w:firstLine="357"/>
        <w:rPr>
          <w:rFonts w:cs="Times New Roman"/>
        </w:rPr>
      </w:pPr>
      <w:r w:rsidRPr="002A0F29">
        <w:rPr>
          <w:rFonts w:cs="Times New Roman"/>
          <w:b/>
        </w:rPr>
        <w:t>Widodo, W., &amp; Gunawan, R.</w:t>
      </w:r>
      <w:r w:rsidRPr="002A0F29">
        <w:rPr>
          <w:rFonts w:cs="Times New Roman"/>
        </w:rPr>
        <w:t xml:space="preserve"> (2018</w:t>
      </w:r>
      <w:r w:rsidRPr="002A0F29">
        <w:rPr>
          <w:rFonts w:cs="Times New Roman"/>
          <w:i/>
        </w:rPr>
        <w:t xml:space="preserve">). </w:t>
      </w:r>
      <w:r w:rsidRPr="002A0F29">
        <w:rPr>
          <w:rFonts w:cs="Times New Roman"/>
          <w:i/>
          <w:iCs/>
        </w:rPr>
        <w:t>Penerapan Metode SAW untuk Mengoptimalkan Proses Seleksi Beasiswa</w:t>
      </w:r>
      <w:r w:rsidRPr="002A0F29">
        <w:rPr>
          <w:rFonts w:cs="Times New Roman"/>
        </w:rPr>
        <w:t xml:space="preserve">. Jurnal Sistem Informasi, 14(2), 99-110. </w:t>
      </w:r>
    </w:p>
    <w:p w14:paraId="49D82389" w14:textId="77777777" w:rsidR="002A0F29" w:rsidRPr="002A0F29" w:rsidRDefault="002A0F29" w:rsidP="00D87BE2">
      <w:pPr>
        <w:ind w:firstLine="357"/>
        <w:rPr>
          <w:rFonts w:cs="Times New Roman"/>
        </w:rPr>
      </w:pPr>
      <w:r w:rsidRPr="002A0F29">
        <w:rPr>
          <w:rFonts w:cs="Times New Roman"/>
          <w:b/>
        </w:rPr>
        <w:t>Hanifah, M., &amp; Mulyono, M</w:t>
      </w:r>
      <w:r w:rsidRPr="002A0F29">
        <w:rPr>
          <w:rFonts w:cs="Times New Roman"/>
        </w:rPr>
        <w:t>. (2021</w:t>
      </w:r>
      <w:r w:rsidRPr="002A0F29">
        <w:rPr>
          <w:rFonts w:cs="Times New Roman"/>
          <w:i/>
        </w:rPr>
        <w:t xml:space="preserve">). </w:t>
      </w:r>
      <w:r w:rsidRPr="002A0F29">
        <w:rPr>
          <w:rFonts w:cs="Times New Roman"/>
          <w:i/>
          <w:iCs/>
        </w:rPr>
        <w:t>Penerapan Metode Simple Additive Weighting (SAW) dalam Penilaian Beasiswa</w:t>
      </w:r>
      <w:r w:rsidRPr="002A0F29">
        <w:rPr>
          <w:rFonts w:cs="Times New Roman"/>
          <w:i/>
        </w:rPr>
        <w:t>.</w:t>
      </w:r>
      <w:r w:rsidRPr="002A0F29">
        <w:rPr>
          <w:rFonts w:cs="Times New Roman"/>
        </w:rPr>
        <w:t xml:space="preserve"> Jurnal Ilmu Pendidikan, 8(1), 45-56. </w:t>
      </w:r>
    </w:p>
    <w:p w14:paraId="03D80BBA" w14:textId="77777777" w:rsidR="002A0F29" w:rsidRPr="002A0F29" w:rsidRDefault="002A0F29" w:rsidP="00D87BE2">
      <w:pPr>
        <w:ind w:firstLine="357"/>
        <w:rPr>
          <w:rFonts w:cs="Times New Roman"/>
        </w:rPr>
      </w:pPr>
      <w:r w:rsidRPr="002A0F29">
        <w:rPr>
          <w:rFonts w:cs="Times New Roman"/>
          <w:b/>
        </w:rPr>
        <w:t>Malekzadeh, M., Yeganeh, M., &amp; Ahmadi, F</w:t>
      </w:r>
      <w:r w:rsidRPr="002A0F29">
        <w:rPr>
          <w:rFonts w:cs="Times New Roman"/>
        </w:rPr>
        <w:t xml:space="preserve">. (2019). </w:t>
      </w:r>
      <w:r w:rsidRPr="002A0F29">
        <w:rPr>
          <w:rFonts w:cs="Times New Roman"/>
          <w:i/>
          <w:iCs/>
        </w:rPr>
        <w:t>Application of Simple Additive Weighting (SAW) Method in Decision-Making Problems</w:t>
      </w:r>
      <w:r w:rsidRPr="002A0F29">
        <w:rPr>
          <w:rFonts w:cs="Times New Roman"/>
          <w:i/>
        </w:rPr>
        <w:t>.</w:t>
      </w:r>
      <w:r w:rsidRPr="002A0F29">
        <w:rPr>
          <w:rFonts w:cs="Times New Roman"/>
        </w:rPr>
        <w:t xml:space="preserve"> International Journal of Decision Sciences, 15(2), 78-89. </w:t>
      </w:r>
    </w:p>
    <w:p w14:paraId="12468097" w14:textId="77777777" w:rsidR="002A0F29" w:rsidRPr="002A0F29" w:rsidRDefault="002A0F29" w:rsidP="00D87BE2">
      <w:pPr>
        <w:ind w:firstLine="357"/>
        <w:rPr>
          <w:rFonts w:cs="Times New Roman"/>
        </w:rPr>
      </w:pPr>
      <w:r w:rsidRPr="002A0F29">
        <w:rPr>
          <w:rFonts w:cs="Times New Roman"/>
          <w:b/>
        </w:rPr>
        <w:lastRenderedPageBreak/>
        <w:t>Malekzadeh, M., Yeganeh, M., &amp; Ahmadi, F</w:t>
      </w:r>
      <w:r w:rsidRPr="002A0F29">
        <w:rPr>
          <w:rFonts w:cs="Times New Roman"/>
        </w:rPr>
        <w:t xml:space="preserve">. (2019). </w:t>
      </w:r>
      <w:r w:rsidRPr="002A0F29">
        <w:rPr>
          <w:rFonts w:cs="Times New Roman"/>
          <w:i/>
          <w:iCs/>
        </w:rPr>
        <w:t>Application of Simple Additive Weighting (SAW) Method in Decision-Making Problems</w:t>
      </w:r>
      <w:r w:rsidRPr="002A0F29">
        <w:rPr>
          <w:rFonts w:cs="Times New Roman"/>
          <w:i/>
        </w:rPr>
        <w:t>.</w:t>
      </w:r>
      <w:r w:rsidRPr="002A0F29">
        <w:rPr>
          <w:rFonts w:cs="Times New Roman"/>
        </w:rPr>
        <w:t xml:space="preserve"> International Journal of Decision Sciences, 15(2), 78-89. </w:t>
      </w:r>
    </w:p>
    <w:p w14:paraId="35BFE62A" w14:textId="77777777" w:rsidR="002A0F29" w:rsidRPr="002A0F29" w:rsidRDefault="002A0F29" w:rsidP="00D87BE2">
      <w:pPr>
        <w:ind w:firstLine="357"/>
        <w:rPr>
          <w:rFonts w:cs="Times New Roman"/>
        </w:rPr>
      </w:pPr>
      <w:r w:rsidRPr="002A0F29">
        <w:rPr>
          <w:rFonts w:cs="Times New Roman"/>
          <w:b/>
        </w:rPr>
        <w:t>Sutanto, A., Yunianto, R., &amp; Wibowo, B.</w:t>
      </w:r>
      <w:r w:rsidRPr="002A0F29">
        <w:rPr>
          <w:rFonts w:cs="Times New Roman"/>
        </w:rPr>
        <w:t xml:space="preserve"> (2021). </w:t>
      </w:r>
      <w:r w:rsidRPr="002A0F29">
        <w:rPr>
          <w:rFonts w:cs="Times New Roman"/>
          <w:i/>
          <w:iCs/>
        </w:rPr>
        <w:t>Evaluasi Metode Simple Additive Weighting (SAW) dalam Seleksi Beasiswa</w:t>
      </w:r>
      <w:r w:rsidRPr="002A0F29">
        <w:rPr>
          <w:rFonts w:cs="Times New Roman"/>
          <w:i/>
        </w:rPr>
        <w:t xml:space="preserve">. </w:t>
      </w:r>
      <w:r w:rsidRPr="002A0F29">
        <w:rPr>
          <w:rFonts w:cs="Times New Roman"/>
        </w:rPr>
        <w:t xml:space="preserve">Jurnal Teknologi dan Sistem Informasi, 10(4), 250-265. </w:t>
      </w:r>
    </w:p>
    <w:p w14:paraId="1DEDB3C6" w14:textId="77777777" w:rsidR="002A0F29" w:rsidRPr="002A0F29" w:rsidRDefault="002A0F29" w:rsidP="00D87BE2">
      <w:pPr>
        <w:ind w:firstLine="357"/>
        <w:rPr>
          <w:rFonts w:cs="Times New Roman"/>
        </w:rPr>
      </w:pPr>
      <w:r w:rsidRPr="002A0F29">
        <w:rPr>
          <w:rFonts w:cs="Times New Roman"/>
          <w:b/>
          <w:bCs/>
        </w:rPr>
        <w:t>Wijaya, H., &amp; Lestari, T. (2017).</w:t>
      </w:r>
      <w:r w:rsidRPr="002A0F29">
        <w:rPr>
          <w:rFonts w:cs="Times New Roman"/>
        </w:rPr>
        <w:t xml:space="preserve"> </w:t>
      </w:r>
      <w:r w:rsidRPr="002A0F29">
        <w:rPr>
          <w:rFonts w:cs="Times New Roman"/>
          <w:i/>
          <w:iCs/>
        </w:rPr>
        <w:t>Sistem Pendukung Keputusan Seleksi Beasiswa dengan Metode SAW</w:t>
      </w:r>
      <w:r w:rsidRPr="002A0F29">
        <w:rPr>
          <w:rFonts w:cs="Times New Roman"/>
        </w:rPr>
        <w:t>. Jurnal Teknik Informatika, 6(2), 67-80.</w:t>
      </w:r>
    </w:p>
    <w:p w14:paraId="43167697" w14:textId="77777777" w:rsidR="002A0F29" w:rsidRPr="002A0F29" w:rsidRDefault="002A0F29" w:rsidP="00D87BE2">
      <w:pPr>
        <w:ind w:firstLine="357"/>
        <w:rPr>
          <w:rFonts w:cs="Times New Roman"/>
        </w:rPr>
      </w:pPr>
      <w:r w:rsidRPr="002A0F29">
        <w:rPr>
          <w:rFonts w:cs="Times New Roman"/>
          <w:b/>
          <w:bCs/>
        </w:rPr>
        <w:t>Prabowo, A., &amp; Sari, R. (2019</w:t>
      </w:r>
      <w:r w:rsidRPr="002A0F29">
        <w:rPr>
          <w:rFonts w:cs="Times New Roman"/>
          <w:b/>
          <w:bCs/>
          <w:i/>
        </w:rPr>
        <w:t>).</w:t>
      </w:r>
      <w:r w:rsidRPr="002A0F29">
        <w:rPr>
          <w:rFonts w:cs="Times New Roman"/>
          <w:i/>
        </w:rPr>
        <w:t xml:space="preserve"> </w:t>
      </w:r>
      <w:r w:rsidRPr="002A0F29">
        <w:rPr>
          <w:rFonts w:cs="Times New Roman"/>
          <w:i/>
          <w:iCs/>
        </w:rPr>
        <w:t>Evaluasi Sistem Penunjang Keputusan Beasiswa Menggunakan Metode SAW</w:t>
      </w:r>
      <w:r w:rsidRPr="002A0F29">
        <w:rPr>
          <w:rFonts w:cs="Times New Roman"/>
        </w:rPr>
        <w:t>. Jurnal Sistem Informasi dan Manajemen, 8(2), 77-89.</w:t>
      </w:r>
    </w:p>
    <w:p w14:paraId="4FD05985" w14:textId="77777777" w:rsidR="002A0F29" w:rsidRPr="002A0F29" w:rsidRDefault="002A0F29" w:rsidP="00D87BE2">
      <w:pPr>
        <w:ind w:firstLine="357"/>
        <w:rPr>
          <w:rFonts w:cs="Times New Roman"/>
        </w:rPr>
      </w:pPr>
      <w:r w:rsidRPr="002A0F29">
        <w:rPr>
          <w:rFonts w:cs="Times New Roman"/>
          <w:b/>
          <w:bCs/>
        </w:rPr>
        <w:t>Sutrisno, E., &amp; Hartono, D. (2018).</w:t>
      </w:r>
      <w:r w:rsidRPr="002A0F29">
        <w:rPr>
          <w:rFonts w:cs="Times New Roman"/>
        </w:rPr>
        <w:t xml:space="preserve"> </w:t>
      </w:r>
      <w:r w:rsidRPr="002A0F29">
        <w:rPr>
          <w:rFonts w:cs="Times New Roman"/>
          <w:iCs/>
        </w:rPr>
        <w:t>Implementasi Metode SAW dalam Penilaian Beasiswa: Studi Kasus di Universitas X</w:t>
      </w:r>
      <w:r w:rsidRPr="002A0F29">
        <w:rPr>
          <w:rFonts w:cs="Times New Roman"/>
        </w:rPr>
        <w:t>. Jurnal Pendidikan dan Teknologi, 9(1), 110-123.</w:t>
      </w:r>
    </w:p>
    <w:p w14:paraId="070714EB" w14:textId="77777777" w:rsidR="002A0F29" w:rsidRPr="002A0F29" w:rsidRDefault="002A0F29" w:rsidP="00D87BE2">
      <w:pPr>
        <w:ind w:firstLine="357"/>
        <w:rPr>
          <w:rFonts w:cs="Times New Roman"/>
        </w:rPr>
      </w:pPr>
      <w:r w:rsidRPr="002A0F29">
        <w:rPr>
          <w:rFonts w:cs="Times New Roman"/>
          <w:b/>
          <w:bCs/>
        </w:rPr>
        <w:t>Wulandari, T., &amp; Nugroho, H.</w:t>
      </w:r>
      <w:r w:rsidRPr="002A0F29">
        <w:rPr>
          <w:rFonts w:cs="Times New Roman"/>
        </w:rPr>
        <w:t xml:space="preserve"> (2023). </w:t>
      </w:r>
      <w:r w:rsidRPr="002A0F29">
        <w:rPr>
          <w:rFonts w:cs="Times New Roman"/>
          <w:iCs/>
        </w:rPr>
        <w:t>Enhancing Decision Making in Scholarship Selection with SAW and Data Normalization Techniques</w:t>
      </w:r>
      <w:r w:rsidRPr="002A0F29">
        <w:rPr>
          <w:rFonts w:cs="Times New Roman"/>
        </w:rPr>
        <w:t>. International Journal of Decision Support Systems, 14(2), 101-115.</w:t>
      </w:r>
    </w:p>
    <w:p w14:paraId="35BA276E" w14:textId="77777777" w:rsidR="002A0F29" w:rsidRPr="002A0F29" w:rsidRDefault="002A0F29" w:rsidP="00D87BE2">
      <w:pPr>
        <w:ind w:firstLine="357"/>
        <w:rPr>
          <w:rFonts w:cs="Times New Roman"/>
        </w:rPr>
      </w:pPr>
      <w:r w:rsidRPr="002A0F29">
        <w:rPr>
          <w:rFonts w:cs="Times New Roman"/>
          <w:b/>
          <w:bCs/>
        </w:rPr>
        <w:t>Wijaya, H., &amp; Lestari, T. (2017).</w:t>
      </w:r>
      <w:r w:rsidRPr="002A0F29">
        <w:rPr>
          <w:rFonts w:cs="Times New Roman"/>
        </w:rPr>
        <w:t xml:space="preserve"> </w:t>
      </w:r>
      <w:r w:rsidRPr="002A0F29">
        <w:rPr>
          <w:rFonts w:cs="Times New Roman"/>
          <w:i/>
          <w:iCs/>
        </w:rPr>
        <w:t>Sistem Pendukung Keputusan Seleksi Beasiswa dengan Metode SAW</w:t>
      </w:r>
      <w:r w:rsidRPr="002A0F29">
        <w:rPr>
          <w:rFonts w:cs="Times New Roman"/>
          <w:i/>
        </w:rPr>
        <w:t>.</w:t>
      </w:r>
      <w:r w:rsidRPr="002A0F29">
        <w:rPr>
          <w:rFonts w:cs="Times New Roman"/>
        </w:rPr>
        <w:t xml:space="preserve"> Jurnal Teknik Informatika, 6(2), 67-80.</w:t>
      </w:r>
    </w:p>
    <w:p w14:paraId="4187794F" w14:textId="77777777" w:rsidR="002A0F29" w:rsidRPr="002A0F29" w:rsidRDefault="002A0F29" w:rsidP="00D87BE2">
      <w:pPr>
        <w:ind w:firstLine="357"/>
        <w:rPr>
          <w:rFonts w:cs="Times New Roman"/>
        </w:rPr>
      </w:pPr>
      <w:r w:rsidRPr="002A0F29">
        <w:rPr>
          <w:rFonts w:cs="Times New Roman"/>
          <w:b/>
          <w:bCs/>
        </w:rPr>
        <w:t>Kurniawan, A., &amp; Budi, R. (2018).</w:t>
      </w:r>
      <w:r w:rsidRPr="002A0F29">
        <w:rPr>
          <w:rFonts w:cs="Times New Roman"/>
          <w:i/>
        </w:rPr>
        <w:t xml:space="preserve"> </w:t>
      </w:r>
      <w:r w:rsidRPr="002A0F29">
        <w:rPr>
          <w:rFonts w:cs="Times New Roman"/>
          <w:i/>
          <w:iCs/>
        </w:rPr>
        <w:t>Evaluasi dan Seleksi Penerima Beasiswa Menggunakan Metode SAW</w:t>
      </w:r>
      <w:r w:rsidRPr="002A0F29">
        <w:rPr>
          <w:rFonts w:cs="Times New Roman"/>
          <w:i/>
        </w:rPr>
        <w:t xml:space="preserve">. </w:t>
      </w:r>
      <w:r w:rsidRPr="002A0F29">
        <w:rPr>
          <w:rFonts w:cs="Times New Roman"/>
        </w:rPr>
        <w:t>Jurnal Sistem Informasi dan Manajemen, 9(1), 45-59.</w:t>
      </w:r>
    </w:p>
    <w:p w14:paraId="05459715" w14:textId="77777777" w:rsidR="002A0F29" w:rsidRPr="002A0F29" w:rsidRDefault="002A0F29" w:rsidP="00D87BE2">
      <w:pPr>
        <w:ind w:firstLine="357"/>
        <w:rPr>
          <w:rFonts w:cs="Times New Roman"/>
        </w:rPr>
      </w:pPr>
      <w:r w:rsidRPr="002A0F29">
        <w:rPr>
          <w:rFonts w:cs="Times New Roman"/>
          <w:b/>
          <w:bCs/>
        </w:rPr>
        <w:t>Wijaya, H., &amp; Lestari, T. (2017).</w:t>
      </w:r>
      <w:r w:rsidRPr="002A0F29">
        <w:rPr>
          <w:rFonts w:cs="Times New Roman"/>
        </w:rPr>
        <w:t xml:space="preserve"> </w:t>
      </w:r>
      <w:r w:rsidRPr="002A0F29">
        <w:rPr>
          <w:rFonts w:cs="Times New Roman"/>
          <w:i/>
          <w:iCs/>
        </w:rPr>
        <w:t>Sistem Pendukung Keputusan Seleksi Beasiswa dengan Metode SAW</w:t>
      </w:r>
      <w:r w:rsidRPr="002A0F29">
        <w:rPr>
          <w:rFonts w:cs="Times New Roman"/>
          <w:i/>
        </w:rPr>
        <w:t>.</w:t>
      </w:r>
      <w:r w:rsidRPr="002A0F29">
        <w:rPr>
          <w:rFonts w:cs="Times New Roman"/>
        </w:rPr>
        <w:t xml:space="preserve"> Jurnal Teknik Informatika, 6(2), 67-80.</w:t>
      </w:r>
    </w:p>
    <w:p w14:paraId="0BCFA528" w14:textId="77777777" w:rsidR="00AC2544" w:rsidRPr="00C75E44" w:rsidRDefault="00AC2544" w:rsidP="00D87BE2">
      <w:pPr>
        <w:ind w:firstLine="357"/>
        <w:rPr>
          <w:rFonts w:cs="Times New Roman"/>
          <w:b/>
          <w:bCs/>
          <w:spacing w:val="-2"/>
          <w:sz w:val="24"/>
          <w:szCs w:val="24"/>
        </w:rPr>
      </w:pPr>
    </w:p>
    <w:p w14:paraId="669CDA9E" w14:textId="6BD20BD5" w:rsidR="003B66E8" w:rsidRDefault="003B66E8" w:rsidP="00D87BE2">
      <w:pPr>
        <w:pStyle w:val="BodyText"/>
        <w:rPr>
          <w:rFonts w:cs="Times New Roman"/>
        </w:rPr>
      </w:pPr>
    </w:p>
    <w:sectPr w:rsidR="003B66E8" w:rsidSect="00F82077">
      <w:headerReference w:type="default" r:id="rId8"/>
      <w:footerReference w:type="default" r:id="rId9"/>
      <w:pgSz w:w="12240" w:h="15840" w:code="1"/>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4F49D" w14:textId="77777777" w:rsidR="009C699C" w:rsidRPr="00C75E44" w:rsidRDefault="009C699C">
      <w:r w:rsidRPr="00C75E44">
        <w:separator/>
      </w:r>
    </w:p>
  </w:endnote>
  <w:endnote w:type="continuationSeparator" w:id="0">
    <w:p w14:paraId="7A546C59" w14:textId="77777777" w:rsidR="009C699C" w:rsidRPr="00C75E44" w:rsidRDefault="009C699C">
      <w:r w:rsidRPr="00C75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M Roman 10">
    <w:altName w:val="Cambria"/>
    <w:panose1 w:val="00000000000000000000"/>
    <w:charset w:val="00"/>
    <w:family w:val="roman"/>
    <w:notTrueType/>
    <w:pitch w:val="default"/>
  </w:font>
  <w:font w:name="LM Roman 1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667761977"/>
    </w:sdtPr>
    <w:sdtEndPr/>
    <w:sdtContent>
      <w:p w14:paraId="7871C085" w14:textId="4801407C" w:rsidR="003B66E8" w:rsidRPr="00C75E44" w:rsidRDefault="00742BBC">
        <w:pPr>
          <w:pStyle w:val="Footer"/>
          <w:jc w:val="right"/>
          <w:rPr>
            <w:rFonts w:cs="Times New Roman"/>
          </w:rPr>
        </w:pPr>
        <w:r w:rsidRPr="00C75E44">
          <w:rPr>
            <w:rFonts w:cs="Times New Roman"/>
          </w:rPr>
          <w:fldChar w:fldCharType="begin"/>
        </w:r>
        <w:r w:rsidRPr="00C75E44">
          <w:rPr>
            <w:rFonts w:cs="Times New Roman"/>
          </w:rPr>
          <w:instrText xml:space="preserve"> PAGE   \* MERGEFORMAT </w:instrText>
        </w:r>
        <w:r w:rsidRPr="00C75E44">
          <w:rPr>
            <w:rFonts w:cs="Times New Roman"/>
          </w:rPr>
          <w:fldChar w:fldCharType="separate"/>
        </w:r>
        <w:r w:rsidR="006B6114">
          <w:rPr>
            <w:rFonts w:cs="Times New Roman"/>
            <w:noProof/>
          </w:rPr>
          <w:t>1</w:t>
        </w:r>
        <w:r w:rsidRPr="00C75E44">
          <w:rPr>
            <w:rFonts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1E7C6" w14:textId="77777777" w:rsidR="009C699C" w:rsidRPr="00C75E44" w:rsidRDefault="009C699C">
      <w:r w:rsidRPr="00C75E44">
        <w:separator/>
      </w:r>
    </w:p>
  </w:footnote>
  <w:footnote w:type="continuationSeparator" w:id="0">
    <w:p w14:paraId="566BC90C" w14:textId="77777777" w:rsidR="009C699C" w:rsidRPr="00C75E44" w:rsidRDefault="009C699C">
      <w:r w:rsidRPr="00C75E4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214"/>
    </w:tblGrid>
    <w:tr w:rsidR="00622020" w:rsidRPr="00C75E44" w14:paraId="646EBE9D" w14:textId="77777777" w:rsidTr="00AC2544">
      <w:tc>
        <w:tcPr>
          <w:tcW w:w="2749" w:type="pct"/>
        </w:tcPr>
        <w:p w14:paraId="57FA897C" w14:textId="77777777" w:rsidR="00622020" w:rsidRPr="00C75E44" w:rsidRDefault="00622020" w:rsidP="00DB75FF">
          <w:pPr>
            <w:rPr>
              <w:rFonts w:cs="Times New Roman"/>
              <w:sz w:val="22"/>
            </w:rPr>
          </w:pPr>
          <w:r w:rsidRPr="00C75E44">
            <w:rPr>
              <w:rFonts w:cs="Times New Roman"/>
            </w:rPr>
            <w:t>Publikasi oleh: Yayasan Literasi Emas Nusantara</w:t>
          </w:r>
        </w:p>
      </w:tc>
      <w:tc>
        <w:tcPr>
          <w:tcW w:w="2251" w:type="pct"/>
          <w:vMerge w:val="restart"/>
          <w:tcBorders>
            <w:bottom w:val="single" w:sz="4" w:space="0" w:color="auto"/>
          </w:tcBorders>
        </w:tcPr>
        <w:p w14:paraId="41794592" w14:textId="77777777" w:rsidR="00622020" w:rsidRPr="00C75E44" w:rsidRDefault="00622020" w:rsidP="00DB75FF">
          <w:pPr>
            <w:jc w:val="right"/>
            <w:rPr>
              <w:rFonts w:cs="Times New Roman"/>
            </w:rPr>
          </w:pPr>
          <w:r w:rsidRPr="00C75E44">
            <w:rPr>
              <w:rFonts w:cs="Times New Roman"/>
              <w:noProof/>
              <w:lang w:val="en-US"/>
            </w:rPr>
            <w:drawing>
              <wp:inline distT="0" distB="0" distL="0" distR="0" wp14:anchorId="03B2F30A" wp14:editId="032274B8">
                <wp:extent cx="1132201" cy="564566"/>
                <wp:effectExtent l="0" t="0" r="0" b="6985"/>
                <wp:docPr id="184121609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1609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0090" cy="578472"/>
                        </a:xfrm>
                        <a:prstGeom prst="rect">
                          <a:avLst/>
                        </a:prstGeom>
                      </pic:spPr>
                    </pic:pic>
                  </a:graphicData>
                </a:graphic>
              </wp:inline>
            </w:drawing>
          </w:r>
        </w:p>
      </w:tc>
    </w:tr>
    <w:tr w:rsidR="00622020" w:rsidRPr="00C75E44" w14:paraId="2A4E8B1B" w14:textId="77777777" w:rsidTr="00AC2544">
      <w:tc>
        <w:tcPr>
          <w:tcW w:w="2749" w:type="pct"/>
        </w:tcPr>
        <w:p w14:paraId="07937F4E" w14:textId="77777777" w:rsidR="00622020" w:rsidRPr="00C75E44" w:rsidRDefault="00622020">
          <w:pPr>
            <w:rPr>
              <w:rFonts w:cs="Times New Roman"/>
            </w:rPr>
          </w:pPr>
          <w:r w:rsidRPr="00C75E44">
            <w:rPr>
              <w:rFonts w:cs="Times New Roman"/>
            </w:rPr>
            <w:t>E-ISSN: 9999-9999 | P-ISSN: 9999-9999</w:t>
          </w:r>
        </w:p>
      </w:tc>
      <w:tc>
        <w:tcPr>
          <w:tcW w:w="2251" w:type="pct"/>
          <w:vMerge/>
          <w:tcBorders>
            <w:bottom w:val="single" w:sz="4" w:space="0" w:color="auto"/>
          </w:tcBorders>
        </w:tcPr>
        <w:p w14:paraId="408786E3" w14:textId="77777777" w:rsidR="00622020" w:rsidRPr="00C75E44" w:rsidRDefault="00622020">
          <w:pPr>
            <w:rPr>
              <w:rFonts w:cs="Times New Roman"/>
            </w:rPr>
          </w:pPr>
        </w:p>
      </w:tc>
    </w:tr>
    <w:tr w:rsidR="00622020" w:rsidRPr="00C75E44" w14:paraId="1ED7E5E2" w14:textId="77777777" w:rsidTr="00AC2544">
      <w:tc>
        <w:tcPr>
          <w:tcW w:w="2749" w:type="pct"/>
        </w:tcPr>
        <w:p w14:paraId="223B6014" w14:textId="741C0CA3" w:rsidR="00622020" w:rsidRPr="00CF1595" w:rsidRDefault="00CF1595" w:rsidP="00DB75FF">
          <w:pPr>
            <w:rPr>
              <w:rFonts w:cs="Times New Roman"/>
              <w:lang w:val="en-US"/>
            </w:rPr>
          </w:pPr>
          <w:r>
            <w:rPr>
              <w:rFonts w:cs="Times New Roman"/>
            </w:rPr>
            <w:t>Volume 0</w:t>
          </w:r>
          <w:r>
            <w:rPr>
              <w:rFonts w:cs="Times New Roman"/>
              <w:lang w:val="en-US"/>
            </w:rPr>
            <w:t>1</w:t>
          </w:r>
          <w:r>
            <w:rPr>
              <w:rFonts w:cs="Times New Roman"/>
            </w:rPr>
            <w:t xml:space="preserve"> Issue 0</w:t>
          </w:r>
          <w:r>
            <w:rPr>
              <w:rFonts w:cs="Times New Roman"/>
              <w:lang w:val="en-US"/>
            </w:rPr>
            <w:t>1</w:t>
          </w:r>
          <w:r>
            <w:rPr>
              <w:rFonts w:cs="Times New Roman"/>
            </w:rPr>
            <w:t>, MM 202</w:t>
          </w:r>
          <w:r>
            <w:rPr>
              <w:rFonts w:cs="Times New Roman"/>
              <w:lang w:val="en-US"/>
            </w:rPr>
            <w:t>5</w:t>
          </w:r>
        </w:p>
      </w:tc>
      <w:tc>
        <w:tcPr>
          <w:tcW w:w="2251" w:type="pct"/>
          <w:vMerge/>
          <w:tcBorders>
            <w:bottom w:val="single" w:sz="4" w:space="0" w:color="auto"/>
          </w:tcBorders>
        </w:tcPr>
        <w:p w14:paraId="5AE1ADDD" w14:textId="77777777" w:rsidR="00622020" w:rsidRPr="00C75E44" w:rsidRDefault="00622020">
          <w:pPr>
            <w:rPr>
              <w:rFonts w:cs="Times New Roman"/>
            </w:rPr>
          </w:pPr>
        </w:p>
      </w:tc>
    </w:tr>
    <w:tr w:rsidR="00622020" w:rsidRPr="00C75E44" w14:paraId="7AB81963" w14:textId="77777777" w:rsidTr="00AC2544">
      <w:tc>
        <w:tcPr>
          <w:tcW w:w="2749" w:type="pct"/>
          <w:tcBorders>
            <w:bottom w:val="double" w:sz="4" w:space="0" w:color="auto"/>
          </w:tcBorders>
        </w:tcPr>
        <w:p w14:paraId="5B9AC679" w14:textId="77777777" w:rsidR="00622020" w:rsidRPr="00C75E44" w:rsidRDefault="00622020" w:rsidP="00AC2544">
          <w:pPr>
            <w:rPr>
              <w:rFonts w:cs="Times New Roman"/>
            </w:rPr>
          </w:pPr>
          <w:r w:rsidRPr="00C75E44">
            <w:rPr>
              <w:rFonts w:cs="Times New Roman"/>
            </w:rPr>
            <w:t>DOI : doi.org/isaj.v1i1.1</w:t>
          </w:r>
        </w:p>
      </w:tc>
      <w:tc>
        <w:tcPr>
          <w:tcW w:w="2251" w:type="pct"/>
          <w:vMerge/>
          <w:tcBorders>
            <w:bottom w:val="double" w:sz="4" w:space="0" w:color="auto"/>
          </w:tcBorders>
        </w:tcPr>
        <w:p w14:paraId="5BBCF2B6" w14:textId="77777777" w:rsidR="00622020" w:rsidRPr="00C75E44" w:rsidRDefault="00622020">
          <w:pPr>
            <w:rPr>
              <w:rFonts w:cs="Times New Roman"/>
            </w:rPr>
          </w:pPr>
        </w:p>
      </w:tc>
    </w:tr>
  </w:tbl>
  <w:p w14:paraId="4BD29225" w14:textId="1A617E06" w:rsidR="00A15F76" w:rsidRPr="00C75E44" w:rsidRDefault="00A15F76" w:rsidP="00A15F76"/>
  <w:p w14:paraId="2A217661" w14:textId="77777777" w:rsidR="00622020" w:rsidRPr="00C75E44" w:rsidRDefault="00622020" w:rsidP="00A15F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1584"/>
    <w:multiLevelType w:val="hybridMultilevel"/>
    <w:tmpl w:val="1898DD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EB6B89"/>
    <w:multiLevelType w:val="hybridMultilevel"/>
    <w:tmpl w:val="727C9A42"/>
    <w:lvl w:ilvl="0" w:tplc="F034BB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AA46778"/>
    <w:multiLevelType w:val="hybridMultilevel"/>
    <w:tmpl w:val="D34CC83C"/>
    <w:lvl w:ilvl="0" w:tplc="71D8D1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B1B453D"/>
    <w:multiLevelType w:val="multilevel"/>
    <w:tmpl w:val="DE8E6A3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046E67"/>
    <w:multiLevelType w:val="hybridMultilevel"/>
    <w:tmpl w:val="1A4E8C22"/>
    <w:lvl w:ilvl="0" w:tplc="8B94141E">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81E50E7"/>
    <w:multiLevelType w:val="hybridMultilevel"/>
    <w:tmpl w:val="72B05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D13735C"/>
    <w:multiLevelType w:val="hybridMultilevel"/>
    <w:tmpl w:val="C122E732"/>
    <w:lvl w:ilvl="0" w:tplc="E98C1D22">
      <w:start w:val="1"/>
      <w:numFmt w:val="decimal"/>
      <w:pStyle w:val="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D4B3301"/>
    <w:multiLevelType w:val="hybridMultilevel"/>
    <w:tmpl w:val="113EB6FC"/>
    <w:lvl w:ilvl="0" w:tplc="78B075F4">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4245218"/>
    <w:multiLevelType w:val="hybridMultilevel"/>
    <w:tmpl w:val="CA581E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485756D"/>
    <w:multiLevelType w:val="hybridMultilevel"/>
    <w:tmpl w:val="BA1418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66B3F77"/>
    <w:multiLevelType w:val="hybridMultilevel"/>
    <w:tmpl w:val="0C42BFD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482B522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17695D"/>
    <w:multiLevelType w:val="hybridMultilevel"/>
    <w:tmpl w:val="6DF014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83A7A7B"/>
    <w:multiLevelType w:val="hybridMultilevel"/>
    <w:tmpl w:val="4B5EB5DA"/>
    <w:lvl w:ilvl="0" w:tplc="3809000F">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4">
    <w:nsid w:val="5BC138D9"/>
    <w:multiLevelType w:val="multilevel"/>
    <w:tmpl w:val="F738B24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6366F2"/>
    <w:multiLevelType w:val="hybridMultilevel"/>
    <w:tmpl w:val="672A4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8633257"/>
    <w:multiLevelType w:val="hybridMultilevel"/>
    <w:tmpl w:val="61B281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D1729E6"/>
    <w:multiLevelType w:val="hybridMultilevel"/>
    <w:tmpl w:val="D0B423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EB06DA3"/>
    <w:multiLevelType w:val="multilevel"/>
    <w:tmpl w:val="7B3045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12"/>
  </w:num>
  <w:num w:numId="4">
    <w:abstractNumId w:val="9"/>
  </w:num>
  <w:num w:numId="5">
    <w:abstractNumId w:val="17"/>
  </w:num>
  <w:num w:numId="6">
    <w:abstractNumId w:val="8"/>
  </w:num>
  <w:num w:numId="7">
    <w:abstractNumId w:val="15"/>
  </w:num>
  <w:num w:numId="8">
    <w:abstractNumId w:val="16"/>
  </w:num>
  <w:num w:numId="9">
    <w:abstractNumId w:val="5"/>
  </w:num>
  <w:num w:numId="10">
    <w:abstractNumId w:val="0"/>
  </w:num>
  <w:num w:numId="11">
    <w:abstractNumId w:val="2"/>
  </w:num>
  <w:num w:numId="12">
    <w:abstractNumId w:val="1"/>
  </w:num>
  <w:num w:numId="13">
    <w:abstractNumId w:val="10"/>
  </w:num>
  <w:num w:numId="14">
    <w:abstractNumId w:val="7"/>
  </w:num>
  <w:num w:numId="15">
    <w:abstractNumId w:val="11"/>
  </w:num>
  <w:num w:numId="16">
    <w:abstractNumId w:val="6"/>
  </w:num>
  <w:num w:numId="17">
    <w:abstractNumId w:val="18"/>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57"/>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9C"/>
    <w:rsid w:val="00001E3B"/>
    <w:rsid w:val="000065C1"/>
    <w:rsid w:val="00006955"/>
    <w:rsid w:val="00013DEB"/>
    <w:rsid w:val="000236CC"/>
    <w:rsid w:val="00026058"/>
    <w:rsid w:val="000351B1"/>
    <w:rsid w:val="000643A1"/>
    <w:rsid w:val="0008287B"/>
    <w:rsid w:val="000B3111"/>
    <w:rsid w:val="000C1524"/>
    <w:rsid w:val="000D0B30"/>
    <w:rsid w:val="000E0399"/>
    <w:rsid w:val="000E7429"/>
    <w:rsid w:val="000F3626"/>
    <w:rsid w:val="000F4341"/>
    <w:rsid w:val="00103249"/>
    <w:rsid w:val="00113AA4"/>
    <w:rsid w:val="00115D3C"/>
    <w:rsid w:val="001216D2"/>
    <w:rsid w:val="0013452F"/>
    <w:rsid w:val="0014131D"/>
    <w:rsid w:val="00154389"/>
    <w:rsid w:val="00156BD9"/>
    <w:rsid w:val="00170853"/>
    <w:rsid w:val="00171C2F"/>
    <w:rsid w:val="00192828"/>
    <w:rsid w:val="001939FA"/>
    <w:rsid w:val="0019416C"/>
    <w:rsid w:val="001A6B18"/>
    <w:rsid w:val="001B01DC"/>
    <w:rsid w:val="001D1B5A"/>
    <w:rsid w:val="001D46F8"/>
    <w:rsid w:val="001F3D7F"/>
    <w:rsid w:val="0023074C"/>
    <w:rsid w:val="00236CA3"/>
    <w:rsid w:val="00241770"/>
    <w:rsid w:val="002440C2"/>
    <w:rsid w:val="002848A6"/>
    <w:rsid w:val="002856F3"/>
    <w:rsid w:val="002A0F29"/>
    <w:rsid w:val="002A7F21"/>
    <w:rsid w:val="002C3095"/>
    <w:rsid w:val="002D3C8C"/>
    <w:rsid w:val="002D468F"/>
    <w:rsid w:val="002D7295"/>
    <w:rsid w:val="00300970"/>
    <w:rsid w:val="00305E3F"/>
    <w:rsid w:val="0030705A"/>
    <w:rsid w:val="00327582"/>
    <w:rsid w:val="00341ABF"/>
    <w:rsid w:val="0034225A"/>
    <w:rsid w:val="00346610"/>
    <w:rsid w:val="0035420C"/>
    <w:rsid w:val="0037333F"/>
    <w:rsid w:val="003969AC"/>
    <w:rsid w:val="003B66E8"/>
    <w:rsid w:val="003D3880"/>
    <w:rsid w:val="003D6DCB"/>
    <w:rsid w:val="004050AD"/>
    <w:rsid w:val="00413677"/>
    <w:rsid w:val="00421E26"/>
    <w:rsid w:val="004373A2"/>
    <w:rsid w:val="00454610"/>
    <w:rsid w:val="004568EC"/>
    <w:rsid w:val="00463724"/>
    <w:rsid w:val="00477BA9"/>
    <w:rsid w:val="004A4C99"/>
    <w:rsid w:val="004A6E2C"/>
    <w:rsid w:val="004B0664"/>
    <w:rsid w:val="004C510C"/>
    <w:rsid w:val="004D1C81"/>
    <w:rsid w:val="004E41CA"/>
    <w:rsid w:val="004E739E"/>
    <w:rsid w:val="00512516"/>
    <w:rsid w:val="00532CD9"/>
    <w:rsid w:val="0053608D"/>
    <w:rsid w:val="005411A1"/>
    <w:rsid w:val="005948D6"/>
    <w:rsid w:val="005C4228"/>
    <w:rsid w:val="005C454B"/>
    <w:rsid w:val="005D1009"/>
    <w:rsid w:val="005D7F9A"/>
    <w:rsid w:val="005F5B27"/>
    <w:rsid w:val="00600C7E"/>
    <w:rsid w:val="00607ED7"/>
    <w:rsid w:val="00610262"/>
    <w:rsid w:val="00622020"/>
    <w:rsid w:val="00626937"/>
    <w:rsid w:val="006751E9"/>
    <w:rsid w:val="006B6114"/>
    <w:rsid w:val="006D0E0C"/>
    <w:rsid w:val="006D40F1"/>
    <w:rsid w:val="006D6AEA"/>
    <w:rsid w:val="006E3AE5"/>
    <w:rsid w:val="006F0BC0"/>
    <w:rsid w:val="006F7717"/>
    <w:rsid w:val="00702593"/>
    <w:rsid w:val="00714B34"/>
    <w:rsid w:val="00726326"/>
    <w:rsid w:val="007307BF"/>
    <w:rsid w:val="00742BBC"/>
    <w:rsid w:val="00753377"/>
    <w:rsid w:val="007677DC"/>
    <w:rsid w:val="00771B01"/>
    <w:rsid w:val="00780E20"/>
    <w:rsid w:val="00782D47"/>
    <w:rsid w:val="007946AD"/>
    <w:rsid w:val="007A45B0"/>
    <w:rsid w:val="007B3ABD"/>
    <w:rsid w:val="007D4EAC"/>
    <w:rsid w:val="007E10F4"/>
    <w:rsid w:val="007E709A"/>
    <w:rsid w:val="007F2CD8"/>
    <w:rsid w:val="007F5F59"/>
    <w:rsid w:val="007F60F8"/>
    <w:rsid w:val="007F6DE8"/>
    <w:rsid w:val="007F7DAD"/>
    <w:rsid w:val="00816C72"/>
    <w:rsid w:val="00831E0C"/>
    <w:rsid w:val="008430E4"/>
    <w:rsid w:val="008457B4"/>
    <w:rsid w:val="0087373F"/>
    <w:rsid w:val="00875850"/>
    <w:rsid w:val="008A280F"/>
    <w:rsid w:val="008B3BCB"/>
    <w:rsid w:val="008C0DC7"/>
    <w:rsid w:val="008C36CC"/>
    <w:rsid w:val="008C6C4B"/>
    <w:rsid w:val="008E6EDB"/>
    <w:rsid w:val="008F60FE"/>
    <w:rsid w:val="009054FE"/>
    <w:rsid w:val="00911373"/>
    <w:rsid w:val="00921E76"/>
    <w:rsid w:val="00933253"/>
    <w:rsid w:val="00953D6E"/>
    <w:rsid w:val="00963E13"/>
    <w:rsid w:val="0096725C"/>
    <w:rsid w:val="009838EA"/>
    <w:rsid w:val="009B0D20"/>
    <w:rsid w:val="009C21F0"/>
    <w:rsid w:val="009C699C"/>
    <w:rsid w:val="009D3E8D"/>
    <w:rsid w:val="009D73A3"/>
    <w:rsid w:val="009F24D8"/>
    <w:rsid w:val="009F2926"/>
    <w:rsid w:val="00A13D3C"/>
    <w:rsid w:val="00A15F76"/>
    <w:rsid w:val="00A515EA"/>
    <w:rsid w:val="00A56E0C"/>
    <w:rsid w:val="00A6154C"/>
    <w:rsid w:val="00A65D65"/>
    <w:rsid w:val="00A86728"/>
    <w:rsid w:val="00A87140"/>
    <w:rsid w:val="00A903CC"/>
    <w:rsid w:val="00A927DF"/>
    <w:rsid w:val="00A97CD5"/>
    <w:rsid w:val="00AA2D05"/>
    <w:rsid w:val="00AB4AD6"/>
    <w:rsid w:val="00AB5B7F"/>
    <w:rsid w:val="00AC2544"/>
    <w:rsid w:val="00AC4303"/>
    <w:rsid w:val="00AF4A6E"/>
    <w:rsid w:val="00B0437D"/>
    <w:rsid w:val="00B30544"/>
    <w:rsid w:val="00B6625F"/>
    <w:rsid w:val="00B81F7B"/>
    <w:rsid w:val="00BF177D"/>
    <w:rsid w:val="00C25C3A"/>
    <w:rsid w:val="00C42570"/>
    <w:rsid w:val="00C47EF3"/>
    <w:rsid w:val="00C520A4"/>
    <w:rsid w:val="00C64707"/>
    <w:rsid w:val="00C75E44"/>
    <w:rsid w:val="00C8153B"/>
    <w:rsid w:val="00CA28FE"/>
    <w:rsid w:val="00CB40F1"/>
    <w:rsid w:val="00CD0434"/>
    <w:rsid w:val="00CD388E"/>
    <w:rsid w:val="00CE6FBE"/>
    <w:rsid w:val="00CF1595"/>
    <w:rsid w:val="00CF331A"/>
    <w:rsid w:val="00D00655"/>
    <w:rsid w:val="00D048E4"/>
    <w:rsid w:val="00D112C3"/>
    <w:rsid w:val="00D11585"/>
    <w:rsid w:val="00D17473"/>
    <w:rsid w:val="00D45F5D"/>
    <w:rsid w:val="00D809E9"/>
    <w:rsid w:val="00D86DA1"/>
    <w:rsid w:val="00D871DC"/>
    <w:rsid w:val="00D87BE2"/>
    <w:rsid w:val="00DB21FE"/>
    <w:rsid w:val="00DB75FF"/>
    <w:rsid w:val="00DC046E"/>
    <w:rsid w:val="00DC1CF4"/>
    <w:rsid w:val="00DC270D"/>
    <w:rsid w:val="00DE1F18"/>
    <w:rsid w:val="00DE3B70"/>
    <w:rsid w:val="00DE46E7"/>
    <w:rsid w:val="00DF7931"/>
    <w:rsid w:val="00E00F76"/>
    <w:rsid w:val="00E14C7D"/>
    <w:rsid w:val="00E45074"/>
    <w:rsid w:val="00E72FF4"/>
    <w:rsid w:val="00ED1895"/>
    <w:rsid w:val="00F15175"/>
    <w:rsid w:val="00F24E26"/>
    <w:rsid w:val="00F5264C"/>
    <w:rsid w:val="00F66F46"/>
    <w:rsid w:val="00F82077"/>
    <w:rsid w:val="00FB7788"/>
    <w:rsid w:val="00FD1F9C"/>
    <w:rsid w:val="00FD2B90"/>
    <w:rsid w:val="00FE34DB"/>
    <w:rsid w:val="08DE1443"/>
    <w:rsid w:val="142A3573"/>
    <w:rsid w:val="327C20B5"/>
    <w:rsid w:val="3C263A9F"/>
    <w:rsid w:val="43065E93"/>
    <w:rsid w:val="49956955"/>
    <w:rsid w:val="575B2501"/>
    <w:rsid w:val="5AC8356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95009"/>
  <w15:docId w15:val="{D077B10C-9683-486D-A63D-19CE09B4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C1"/>
    <w:pPr>
      <w:widowControl w:val="0"/>
      <w:autoSpaceDE w:val="0"/>
      <w:autoSpaceDN w:val="0"/>
      <w:jc w:val="both"/>
    </w:pPr>
    <w:rPr>
      <w:rFonts w:eastAsia="LM Roman 10" w:cs="LM Roman 10"/>
      <w:szCs w:val="22"/>
      <w:lang w:val="id-ID" w:eastAsia="en-US"/>
    </w:rPr>
  </w:style>
  <w:style w:type="paragraph" w:styleId="Heading1">
    <w:name w:val="heading 1"/>
    <w:basedOn w:val="Normal"/>
    <w:uiPriority w:val="9"/>
    <w:qFormat/>
    <w:rsid w:val="00753377"/>
    <w:pPr>
      <w:numPr>
        <w:numId w:val="16"/>
      </w:numPr>
      <w:ind w:left="357" w:hanging="357"/>
      <w:outlineLvl w:val="0"/>
    </w:pPr>
    <w:rPr>
      <w:rFonts w:eastAsia="LM Roman 12" w:cs="Times New Roman"/>
      <w:b/>
      <w:bCs/>
      <w:spacing w:val="-2"/>
      <w:sz w:val="22"/>
      <w:szCs w:val="28"/>
    </w:rPr>
  </w:style>
  <w:style w:type="paragraph" w:styleId="Heading2">
    <w:name w:val="heading 2"/>
    <w:basedOn w:val="Normal"/>
    <w:uiPriority w:val="9"/>
    <w:unhideWhenUsed/>
    <w:qFormat/>
    <w:rsid w:val="00413677"/>
    <w:pPr>
      <w:numPr>
        <w:ilvl w:val="1"/>
        <w:numId w:val="18"/>
      </w:numPr>
      <w:ind w:left="357" w:hanging="357"/>
      <w:outlineLvl w:val="1"/>
    </w:pPr>
    <w:rPr>
      <w:rFonts w:eastAsia="LM Roman 12" w:cs="LM Roman 12"/>
      <w:b/>
      <w:bCs/>
      <w:szCs w:val="24"/>
      <w:lang w:val="pt-BR"/>
    </w:rPr>
  </w:style>
  <w:style w:type="paragraph" w:styleId="Heading3">
    <w:name w:val="heading 3"/>
    <w:basedOn w:val="Normal"/>
    <w:next w:val="Normal"/>
    <w:link w:val="Heading3Char"/>
    <w:uiPriority w:val="9"/>
    <w:unhideWhenUsed/>
    <w:qFormat/>
    <w:rsid w:val="004568EC"/>
    <w:pPr>
      <w:keepNext/>
      <w:keepLines/>
      <w:numPr>
        <w:ilvl w:val="2"/>
        <w:numId w:val="17"/>
      </w:numPr>
      <w:ind w:left="504"/>
      <w:outlineLvl w:val="2"/>
    </w:pPr>
    <w:rPr>
      <w:rFonts w:eastAsiaTheme="majorEastAsia" w:cstheme="majorBidi"/>
      <w:b/>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2FF4"/>
    <w:pPr>
      <w:ind w:right="11" w:firstLine="357"/>
    </w:pPr>
    <w:rPr>
      <w:szCs w:val="20"/>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semiHidden/>
    <w:unhideWhenUsed/>
    <w:qFormat/>
    <w:pPr>
      <w:spacing w:beforeAutospacing="1" w:afterAutospacing="1"/>
    </w:pPr>
    <w:rPr>
      <w:sz w:val="24"/>
      <w:szCs w:val="24"/>
      <w:lang w:val="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454B"/>
    <w:pPr>
      <w:ind w:left="737" w:hanging="380"/>
    </w:pPr>
    <w:rPr>
      <w:rFonts w:eastAsia="LM Roman 12" w:cs="LM Roman 12"/>
    </w:rPr>
  </w:style>
  <w:style w:type="paragraph" w:customStyle="1" w:styleId="TableParagraph">
    <w:name w:val="Table Paragraph"/>
    <w:basedOn w:val="Normal"/>
    <w:uiPriority w:val="1"/>
    <w:qFormat/>
    <w:rsid w:val="00192828"/>
    <w:pPr>
      <w:jc w:val="left"/>
    </w:pPr>
    <w:rPr>
      <w:lang w:val="en-ID"/>
    </w:rPr>
  </w:style>
  <w:style w:type="character" w:customStyle="1" w:styleId="HeaderChar">
    <w:name w:val="Header Char"/>
    <w:basedOn w:val="DefaultParagraphFont"/>
    <w:link w:val="Header"/>
    <w:uiPriority w:val="99"/>
    <w:rPr>
      <w:rFonts w:ascii="LM Roman 10" w:eastAsia="LM Roman 10" w:hAnsi="LM Roman 10" w:cs="LM Roman 10"/>
    </w:rPr>
  </w:style>
  <w:style w:type="character" w:customStyle="1" w:styleId="FooterChar">
    <w:name w:val="Footer Char"/>
    <w:basedOn w:val="DefaultParagraphFont"/>
    <w:link w:val="Footer"/>
    <w:uiPriority w:val="99"/>
    <w:qFormat/>
    <w:rPr>
      <w:rFonts w:ascii="LM Roman 10" w:eastAsia="LM Roman 10" w:hAnsi="LM Roman 10" w:cs="LM Roman 10"/>
    </w:rPr>
  </w:style>
  <w:style w:type="paragraph" w:styleId="Subtitle">
    <w:name w:val="Subtitle"/>
    <w:basedOn w:val="BodyText"/>
    <w:next w:val="Normal"/>
    <w:link w:val="SubtitleChar"/>
    <w:uiPriority w:val="11"/>
    <w:qFormat/>
    <w:rsid w:val="007F7DAD"/>
    <w:pPr>
      <w:ind w:firstLine="0"/>
      <w:jc w:val="center"/>
    </w:pPr>
    <w:rPr>
      <w:rFonts w:cs="Times New Roman"/>
      <w:b/>
      <w:bCs/>
      <w:sz w:val="18"/>
      <w:szCs w:val="22"/>
      <w:lang w:val="en-ID" w:eastAsia="zh-CN"/>
    </w:rPr>
  </w:style>
  <w:style w:type="character" w:customStyle="1" w:styleId="SubtitleChar">
    <w:name w:val="Subtitle Char"/>
    <w:basedOn w:val="DefaultParagraphFont"/>
    <w:link w:val="Subtitle"/>
    <w:uiPriority w:val="11"/>
    <w:rsid w:val="007F7DAD"/>
    <w:rPr>
      <w:rFonts w:eastAsia="LM Roman 10"/>
      <w:b/>
      <w:bCs/>
      <w:sz w:val="18"/>
      <w:szCs w:val="22"/>
    </w:rPr>
  </w:style>
  <w:style w:type="paragraph" w:customStyle="1" w:styleId="Abstract">
    <w:name w:val="Abstract"/>
    <w:basedOn w:val="BodyText"/>
    <w:link w:val="AbstractChar"/>
    <w:qFormat/>
    <w:rsid w:val="00E72FF4"/>
    <w:pPr>
      <w:ind w:firstLine="0"/>
    </w:pPr>
    <w:rPr>
      <w:rFonts w:cs="Times New Roman"/>
      <w:spacing w:val="-2"/>
      <w:sz w:val="18"/>
    </w:rPr>
  </w:style>
  <w:style w:type="character" w:customStyle="1" w:styleId="BodyTextChar">
    <w:name w:val="Body Text Char"/>
    <w:basedOn w:val="DefaultParagraphFont"/>
    <w:link w:val="BodyText"/>
    <w:uiPriority w:val="1"/>
    <w:rsid w:val="00E72FF4"/>
    <w:rPr>
      <w:rFonts w:eastAsia="LM Roman 10" w:cs="LM Roman 10"/>
      <w:lang w:val="en-US" w:eastAsia="en-US"/>
    </w:rPr>
  </w:style>
  <w:style w:type="character" w:customStyle="1" w:styleId="AbstractChar">
    <w:name w:val="Abstract Char"/>
    <w:basedOn w:val="BodyTextChar"/>
    <w:link w:val="Abstract"/>
    <w:rsid w:val="00E72FF4"/>
    <w:rPr>
      <w:rFonts w:eastAsia="LM Roman 10" w:cs="LM Roman 10"/>
      <w:spacing w:val="-2"/>
      <w:sz w:val="18"/>
      <w:lang w:val="en-US" w:eastAsia="en-US"/>
    </w:rPr>
  </w:style>
  <w:style w:type="paragraph" w:customStyle="1" w:styleId="Source">
    <w:name w:val="Source"/>
    <w:basedOn w:val="Subtitle"/>
    <w:link w:val="SourceChar"/>
    <w:qFormat/>
    <w:rsid w:val="00F82077"/>
    <w:rPr>
      <w:b w:val="0"/>
      <w:sz w:val="20"/>
    </w:rPr>
  </w:style>
  <w:style w:type="character" w:customStyle="1" w:styleId="SourceChar">
    <w:name w:val="Source Char"/>
    <w:basedOn w:val="SubtitleChar"/>
    <w:link w:val="Source"/>
    <w:rsid w:val="00F82077"/>
    <w:rPr>
      <w:rFonts w:eastAsia="LM Roman 10"/>
      <w:b w:val="0"/>
      <w:bCs/>
      <w:sz w:val="18"/>
      <w:szCs w:val="22"/>
    </w:rPr>
  </w:style>
  <w:style w:type="paragraph" w:styleId="Title">
    <w:name w:val="Title"/>
    <w:basedOn w:val="Heading1"/>
    <w:next w:val="Normal"/>
    <w:link w:val="TitleChar"/>
    <w:uiPriority w:val="10"/>
    <w:qFormat/>
    <w:rsid w:val="00753377"/>
    <w:pPr>
      <w:numPr>
        <w:numId w:val="0"/>
      </w:numPr>
      <w:jc w:val="center"/>
    </w:pPr>
    <w:rPr>
      <w:sz w:val="32"/>
    </w:rPr>
  </w:style>
  <w:style w:type="character" w:customStyle="1" w:styleId="TitleChar">
    <w:name w:val="Title Char"/>
    <w:basedOn w:val="DefaultParagraphFont"/>
    <w:link w:val="Title"/>
    <w:uiPriority w:val="10"/>
    <w:rsid w:val="00A15F76"/>
    <w:rPr>
      <w:rFonts w:eastAsia="LM Roman 12"/>
      <w:b/>
      <w:bCs/>
      <w:spacing w:val="-2"/>
      <w:sz w:val="32"/>
      <w:szCs w:val="28"/>
      <w:lang w:val="en-US" w:eastAsia="en-US"/>
    </w:rPr>
  </w:style>
  <w:style w:type="paragraph" w:styleId="Caption">
    <w:name w:val="caption"/>
    <w:basedOn w:val="Normal"/>
    <w:next w:val="Normal"/>
    <w:uiPriority w:val="35"/>
    <w:unhideWhenUsed/>
    <w:qFormat/>
    <w:rsid w:val="007F7DAD"/>
    <w:pPr>
      <w:jc w:val="center"/>
    </w:pPr>
    <w:rPr>
      <w:b/>
      <w:iCs/>
      <w:sz w:val="18"/>
      <w:szCs w:val="18"/>
    </w:rPr>
  </w:style>
  <w:style w:type="character" w:customStyle="1" w:styleId="Heading3Char">
    <w:name w:val="Heading 3 Char"/>
    <w:basedOn w:val="DefaultParagraphFont"/>
    <w:link w:val="Heading3"/>
    <w:uiPriority w:val="9"/>
    <w:rsid w:val="004568EC"/>
    <w:rPr>
      <w:rFonts w:eastAsiaTheme="majorEastAsia" w:cstheme="majorBidi"/>
      <w:b/>
      <w:szCs w:val="24"/>
      <w:lang w:val="pt-BR" w:eastAsia="en-US"/>
    </w:rPr>
  </w:style>
  <w:style w:type="paragraph" w:styleId="NoSpacing">
    <w:name w:val="No Spacing"/>
    <w:uiPriority w:val="1"/>
    <w:qFormat/>
    <w:rsid w:val="007E709A"/>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unhideWhenUsed/>
    <w:rsid w:val="009113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67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3AA67-9854-47B7-8995-B33CC6CC500F}">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512C6-A342-4C6E-B068-F598F93E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Khoiruddin Harahap</dc:creator>
  <cp:lastModifiedBy>ASUS</cp:lastModifiedBy>
  <cp:revision>10</cp:revision>
  <cp:lastPrinted>2024-09-26T05:51:00Z</cp:lastPrinted>
  <dcterms:created xsi:type="dcterms:W3CDTF">2024-09-24T09:31:00Z</dcterms:created>
  <dcterms:modified xsi:type="dcterms:W3CDTF">2025-06-12T08:48:00Z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2024-05-18T00:00:00Z</vt:filetime>
  </property>
  <property fmtid="{D5CDD505-2E9C-101B-9397-08002B2CF9AE}" pid="3" name="Creator">
    <vt:lpwstr>TeX</vt:lpwstr>
  </property>
  <property fmtid="{D5CDD505-2E9C-101B-9397-08002B2CF9AE}" pid="4" name="LastSaved">
    <vt:filetime>2024-06-01T00:00:00Z</vt:filetime>
  </property>
  <property fmtid="{D5CDD505-2E9C-101B-9397-08002B2CF9AE}" pid="5" name="PTEX.Fullbanner">
    <vt:lpwstr>This is pdfTeX, Version 3.141592653-2.6-1.40.25 (TeX Live 2023) kpathsea version 6.3.5</vt:lpwstr>
  </property>
  <property fmtid="{D5CDD505-2E9C-101B-9397-08002B2CF9AE}" pid="6" name="Producer">
    <vt:lpwstr>3-Heights(TM) PDF Security Shell 4.8.25.2 (http://www.pdf-tools.com)</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KSOProductBuildVer">
    <vt:lpwstr>1033-12.2.0.17119</vt:lpwstr>
  </property>
  <property fmtid="{D5CDD505-2E9C-101B-9397-08002B2CF9AE}" pid="28" name="ICV">
    <vt:lpwstr>457B375C83DC4E719C136A1055CE44B6_12</vt:lpwstr>
  </property>
  <property fmtid="{D5CDD505-2E9C-101B-9397-08002B2CF9AE}" pid="29" name="GrammarlyDocumentId">
    <vt:lpwstr>fb5e4cfdb619c38fa1005749e6589351e248ff295fb6c97f420fa29dd49a5e12</vt:lpwstr>
  </property>
  <property fmtid="{D5CDD505-2E9C-101B-9397-08002B2CF9AE}" pid="30" name="Mendeley Document_1">
    <vt:lpwstr>True</vt:lpwstr>
  </property>
  <property fmtid="{D5CDD505-2E9C-101B-9397-08002B2CF9AE}" pid="31" name="Mendeley Unique User Id_1">
    <vt:lpwstr>c02d63bc-ab31-35d4-aa85-2315b07a37f2</vt:lpwstr>
  </property>
  <property fmtid="{D5CDD505-2E9C-101B-9397-08002B2CF9AE}" pid="32" name="Mendeley Citation Style_1">
    <vt:lpwstr>http://www.zotero.org/styles/apa</vt:lpwstr>
  </property>
</Properties>
</file>